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3E2" w:rsidRDefault="00FC73E2" w:rsidP="00FC73E2">
      <w:pPr>
        <w:pStyle w:val="Titolo1"/>
        <w:pBdr>
          <w:bottom w:val="single" w:sz="6" w:space="0" w:color="A2A9B1"/>
        </w:pBdr>
        <w:spacing w:before="0"/>
        <w:rPr>
          <w:rFonts w:ascii="Georgia" w:hAnsi="Georgia"/>
          <w:b w:val="0"/>
          <w:bCs w:val="0"/>
          <w:color w:val="000000"/>
          <w:sz w:val="43"/>
          <w:szCs w:val="43"/>
          <w:lang w:val="en"/>
        </w:rPr>
      </w:pPr>
      <w:r>
        <w:rPr>
          <w:rStyle w:val="notranslate"/>
          <w:rFonts w:ascii="Georgia" w:hAnsi="Georgia"/>
          <w:b w:val="0"/>
          <w:bCs w:val="0"/>
          <w:color w:val="000000"/>
          <w:sz w:val="43"/>
          <w:szCs w:val="43"/>
          <w:lang w:val="en"/>
        </w:rPr>
        <w:t>1351</w:t>
      </w:r>
      <w:r w:rsidR="0024507B">
        <w:rPr>
          <w:rStyle w:val="notranslate"/>
          <w:rFonts w:ascii="Georgia" w:hAnsi="Georgia"/>
          <w:b w:val="0"/>
          <w:bCs w:val="0"/>
          <w:color w:val="000000"/>
          <w:sz w:val="43"/>
          <w:szCs w:val="43"/>
          <w:lang w:val="en"/>
        </w:rPr>
        <w:t xml:space="preserve"> </w:t>
      </w:r>
      <w:r>
        <w:rPr>
          <w:rStyle w:val="notranslate"/>
          <w:rFonts w:ascii="Georgia" w:hAnsi="Georgia"/>
          <w:b w:val="0"/>
          <w:bCs w:val="0"/>
          <w:color w:val="000000"/>
          <w:sz w:val="43"/>
          <w:szCs w:val="43"/>
          <w:lang w:val="en"/>
        </w:rPr>
        <w:t xml:space="preserve">Statuto dei lavoratori </w:t>
      </w:r>
    </w:p>
    <w:p w:rsidR="00FC73E2" w:rsidRDefault="00FC73E2" w:rsidP="00FC73E2">
      <w:pPr>
        <w:rPr>
          <w:rFonts w:ascii="Arial" w:hAnsi="Arial" w:cs="Arial"/>
          <w:color w:val="222222"/>
          <w:sz w:val="19"/>
          <w:szCs w:val="19"/>
        </w:rPr>
      </w:pPr>
      <w:r>
        <w:rPr>
          <w:rStyle w:val="notranslate"/>
          <w:rFonts w:ascii="Arial" w:hAnsi="Arial" w:cs="Arial"/>
          <w:color w:val="222222"/>
          <w:sz w:val="19"/>
          <w:szCs w:val="19"/>
        </w:rPr>
        <w:t>Da Wikipedia, l'enciclopedia libera</w:t>
      </w:r>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t>Lo </w:t>
      </w:r>
      <w:r w:rsidRPr="00FC73E2">
        <w:rPr>
          <w:rStyle w:val="notranslate"/>
          <w:b/>
          <w:bCs/>
          <w:color w:val="222222"/>
          <w:lang w:val="en"/>
        </w:rPr>
        <w:t>statuto dei lavoratori</w:t>
      </w:r>
      <w:r w:rsidRPr="00FC73E2">
        <w:rPr>
          <w:rStyle w:val="notranslate"/>
          <w:color w:val="222222"/>
          <w:lang w:val="en"/>
        </w:rPr>
        <w:t> </w:t>
      </w:r>
      <w:r w:rsidR="0024507B">
        <w:rPr>
          <w:rStyle w:val="notranslate"/>
          <w:color w:val="222222"/>
          <w:lang w:val="en"/>
        </w:rPr>
        <w:t>fu</w:t>
      </w:r>
      <w:r w:rsidRPr="00FC73E2">
        <w:rPr>
          <w:rStyle w:val="notranslate"/>
          <w:color w:val="222222"/>
          <w:lang w:val="en"/>
        </w:rPr>
        <w:t xml:space="preserve"> una legge creata dal </w:t>
      </w:r>
      <w:hyperlink r:id="rId5" w:tooltip="Parlamento d'Inghilterra" w:history="1">
        <w:r w:rsidRPr="00FC73E2">
          <w:rPr>
            <w:rStyle w:val="Collegamentoipertestuale"/>
            <w:color w:val="0B0080"/>
            <w:lang w:val="en"/>
          </w:rPr>
          <w:t>parlamento inglese</w:t>
        </w:r>
      </w:hyperlink>
      <w:r w:rsidRPr="00FC73E2">
        <w:rPr>
          <w:rStyle w:val="notranslate"/>
          <w:color w:val="222222"/>
          <w:lang w:val="en"/>
        </w:rPr>
        <w:t> sotto il re </w:t>
      </w:r>
      <w:hyperlink r:id="rId6" w:tooltip="Edoardo III d'Inghilterra" w:history="1">
        <w:r w:rsidRPr="00FC73E2">
          <w:rPr>
            <w:rStyle w:val="Collegamentoipertestuale"/>
            <w:color w:val="0B0080"/>
            <w:lang w:val="en"/>
          </w:rPr>
          <w:t>Edoardo III</w:t>
        </w:r>
      </w:hyperlink>
      <w:r w:rsidRPr="00FC73E2">
        <w:rPr>
          <w:rStyle w:val="notranslate"/>
          <w:color w:val="222222"/>
          <w:lang w:val="en"/>
        </w:rPr>
        <w:t> nel 1351 in risposta a una </w:t>
      </w:r>
      <w:hyperlink r:id="rId7" w:tooltip="Carenza" w:history="1">
        <w:r w:rsidRPr="00FC73E2">
          <w:rPr>
            <w:rStyle w:val="Collegamentoipertestuale"/>
            <w:color w:val="0B0080"/>
            <w:lang w:val="en"/>
          </w:rPr>
          <w:t>carenza di</w:t>
        </w:r>
      </w:hyperlink>
      <w:r w:rsidRPr="00FC73E2">
        <w:rPr>
          <w:rStyle w:val="notranslate"/>
          <w:color w:val="222222"/>
          <w:lang w:val="en"/>
        </w:rPr>
        <w:t> </w:t>
      </w:r>
      <w:hyperlink r:id="rId8" w:tooltip="Lavoro (economia)" w:history="1">
        <w:r w:rsidRPr="00FC73E2">
          <w:rPr>
            <w:rStyle w:val="Collegamentoipertestuale"/>
            <w:color w:val="0B0080"/>
            <w:lang w:val="en"/>
          </w:rPr>
          <w:t>manodopera</w:t>
        </w:r>
      </w:hyperlink>
      <w:r w:rsidRPr="00FC73E2">
        <w:rPr>
          <w:rStyle w:val="notranslate"/>
          <w:color w:val="222222"/>
          <w:lang w:val="en"/>
        </w:rPr>
        <w:t> , progettata per sopprimere la forza lavoro vietando gli aumenti dei salari e vietando il movimento dei lavoratori dalle loro zone di origine alla ricerca di un miglioramento condizioni.</w:t>
      </w:r>
      <w:r w:rsidRPr="00FC73E2">
        <w:rPr>
          <w:color w:val="222222"/>
          <w:lang w:val="en"/>
        </w:rPr>
        <w:t> </w:t>
      </w:r>
      <w:hyperlink r:id="rId9" w:anchor="cite_note-1" w:history="1">
        <w:r w:rsidRPr="00FC73E2">
          <w:rPr>
            <w:rStyle w:val="Collegamentoipertestuale"/>
            <w:color w:val="0B0080"/>
            <w:vertAlign w:val="superscript"/>
            <w:lang w:val="en"/>
          </w:rPr>
          <w:t>[1]</w:t>
        </w:r>
      </w:hyperlink>
      <w:r w:rsidRPr="00FC73E2">
        <w:rPr>
          <w:rStyle w:val="notranslate"/>
          <w:color w:val="222222"/>
          <w:lang w:val="en"/>
        </w:rPr>
        <w:t> È stat</w:t>
      </w:r>
      <w:bookmarkStart w:id="0" w:name="_GoBack"/>
      <w:bookmarkEnd w:id="0"/>
      <w:r w:rsidRPr="00FC73E2">
        <w:rPr>
          <w:rStyle w:val="notranslate"/>
          <w:color w:val="222222"/>
          <w:lang w:val="en"/>
        </w:rPr>
        <w:t>o applicato male e non ha fermato l'aumento dei salari.</w:t>
      </w:r>
      <w:r w:rsidRPr="00FC73E2">
        <w:rPr>
          <w:color w:val="222222"/>
          <w:lang w:val="en"/>
        </w:rPr>
        <w:t> </w:t>
      </w:r>
      <w:hyperlink r:id="rId10" w:anchor="cite_note-2" w:history="1">
        <w:r w:rsidRPr="00FC73E2">
          <w:rPr>
            <w:rStyle w:val="Collegamentoipertestuale"/>
            <w:color w:val="0B0080"/>
            <w:vertAlign w:val="superscript"/>
            <w:lang w:val="en"/>
          </w:rPr>
          <w:t>[2]</w:t>
        </w:r>
      </w:hyperlink>
      <w:r w:rsidRPr="00FC73E2">
        <w:rPr>
          <w:color w:val="222222"/>
          <w:lang w:val="en"/>
        </w:rPr>
        <w:t xml:space="preserve"> </w:t>
      </w:r>
    </w:p>
    <w:p w:rsidR="00FC73E2" w:rsidRDefault="00FC73E2" w:rsidP="00FC73E2">
      <w:pPr>
        <w:pStyle w:val="Titolo2"/>
        <w:shd w:val="clear" w:color="auto" w:fill="F8F9FA"/>
        <w:spacing w:before="240" w:beforeAutospacing="0" w:after="60" w:afterAutospacing="0"/>
        <w:jc w:val="center"/>
        <w:rPr>
          <w:rFonts w:ascii="Arial" w:hAnsi="Arial" w:cs="Arial"/>
          <w:color w:val="000000"/>
          <w:sz w:val="20"/>
          <w:szCs w:val="20"/>
          <w:lang w:val="en"/>
        </w:rPr>
      </w:pPr>
      <w:r>
        <w:rPr>
          <w:rStyle w:val="notranslate"/>
          <w:rFonts w:ascii="Arial" w:hAnsi="Arial" w:cs="Arial"/>
          <w:color w:val="000000"/>
          <w:sz w:val="20"/>
          <w:szCs w:val="20"/>
          <w:lang w:val="en"/>
        </w:rPr>
        <w:t>INDICE</w:t>
      </w:r>
      <w:r>
        <w:rPr>
          <w:rFonts w:ascii="Arial" w:hAnsi="Arial" w:cs="Arial"/>
          <w:color w:val="000000"/>
          <w:sz w:val="20"/>
          <w:szCs w:val="20"/>
          <w:lang w:val="en"/>
        </w:rPr>
        <w:t> </w:t>
      </w:r>
    </w:p>
    <w:p w:rsidR="00FC73E2" w:rsidRPr="00FC73E2" w:rsidRDefault="0024507B" w:rsidP="00FC73E2">
      <w:pPr>
        <w:numPr>
          <w:ilvl w:val="0"/>
          <w:numId w:val="1"/>
        </w:numPr>
        <w:shd w:val="clear" w:color="auto" w:fill="F8F9FA"/>
        <w:spacing w:before="100" w:beforeAutospacing="1" w:after="24" w:line="276" w:lineRule="auto"/>
        <w:ind w:left="0"/>
        <w:jc w:val="both"/>
        <w:rPr>
          <w:b/>
          <w:color w:val="222222"/>
          <w:lang w:val="en"/>
        </w:rPr>
      </w:pPr>
      <w:hyperlink r:id="rId11" w:anchor="Background" w:history="1">
        <w:r w:rsidR="00FC73E2" w:rsidRPr="00FC73E2">
          <w:rPr>
            <w:rStyle w:val="tocnumber"/>
            <w:b/>
            <w:color w:val="222222"/>
            <w:lang w:val="en"/>
          </w:rPr>
          <w:t xml:space="preserve">1 </w:t>
        </w:r>
        <w:r w:rsidR="00FC73E2">
          <w:rPr>
            <w:rStyle w:val="tocnumber"/>
            <w:b/>
            <w:color w:val="222222"/>
            <w:lang w:val="en"/>
          </w:rPr>
          <w:t>S</w:t>
        </w:r>
        <w:r w:rsidR="00FC73E2" w:rsidRPr="00FC73E2">
          <w:rPr>
            <w:rStyle w:val="toctext"/>
            <w:b/>
            <w:color w:val="0B0080"/>
            <w:lang w:val="en"/>
          </w:rPr>
          <w:t>fondo</w:t>
        </w:r>
      </w:hyperlink>
    </w:p>
    <w:p w:rsidR="00FC73E2" w:rsidRPr="00FC73E2" w:rsidRDefault="0024507B" w:rsidP="00FC73E2">
      <w:pPr>
        <w:numPr>
          <w:ilvl w:val="0"/>
          <w:numId w:val="1"/>
        </w:numPr>
        <w:shd w:val="clear" w:color="auto" w:fill="F8F9FA"/>
        <w:spacing w:before="100" w:beforeAutospacing="1" w:after="24" w:line="276" w:lineRule="auto"/>
        <w:ind w:left="0"/>
        <w:jc w:val="both"/>
        <w:rPr>
          <w:b/>
          <w:color w:val="222222"/>
          <w:lang w:val="en"/>
        </w:rPr>
      </w:pPr>
      <w:hyperlink r:id="rId12" w:anchor="Content" w:history="1">
        <w:r w:rsidR="00FC73E2" w:rsidRPr="00FC73E2">
          <w:rPr>
            <w:rStyle w:val="tocnumber"/>
            <w:b/>
            <w:color w:val="222222"/>
            <w:lang w:val="en"/>
          </w:rPr>
          <w:t xml:space="preserve">2 </w:t>
        </w:r>
        <w:r w:rsidR="00FC73E2" w:rsidRPr="00FC73E2">
          <w:rPr>
            <w:rStyle w:val="toctext"/>
            <w:b/>
            <w:color w:val="0B0080"/>
            <w:lang w:val="en"/>
          </w:rPr>
          <w:t>Contenuto</w:t>
        </w:r>
      </w:hyperlink>
    </w:p>
    <w:p w:rsidR="00FC73E2" w:rsidRPr="00FC73E2" w:rsidRDefault="0024507B" w:rsidP="00FC73E2">
      <w:pPr>
        <w:numPr>
          <w:ilvl w:val="0"/>
          <w:numId w:val="1"/>
        </w:numPr>
        <w:shd w:val="clear" w:color="auto" w:fill="F8F9FA"/>
        <w:spacing w:before="100" w:beforeAutospacing="1" w:after="24" w:line="276" w:lineRule="auto"/>
        <w:ind w:left="0"/>
        <w:jc w:val="both"/>
        <w:rPr>
          <w:b/>
          <w:color w:val="222222"/>
          <w:lang w:val="en"/>
        </w:rPr>
      </w:pPr>
      <w:hyperlink r:id="rId13" w:anchor="Consequences" w:history="1">
        <w:r w:rsidR="00FC73E2" w:rsidRPr="00FC73E2">
          <w:rPr>
            <w:rStyle w:val="tocnumber"/>
            <w:b/>
            <w:color w:val="222222"/>
            <w:lang w:val="en"/>
          </w:rPr>
          <w:t xml:space="preserve">3 </w:t>
        </w:r>
        <w:r w:rsidR="00FC73E2">
          <w:rPr>
            <w:rStyle w:val="tocnumber"/>
            <w:b/>
            <w:color w:val="222222"/>
            <w:lang w:val="en"/>
          </w:rPr>
          <w:t>C</w:t>
        </w:r>
        <w:r w:rsidR="00FC73E2" w:rsidRPr="00FC73E2">
          <w:rPr>
            <w:rStyle w:val="toctext"/>
            <w:b/>
            <w:color w:val="0B0080"/>
            <w:lang w:val="en"/>
          </w:rPr>
          <w:t>onseguenze</w:t>
        </w:r>
      </w:hyperlink>
    </w:p>
    <w:p w:rsidR="00FC73E2" w:rsidRPr="00FC73E2" w:rsidRDefault="0024507B" w:rsidP="00FC73E2">
      <w:pPr>
        <w:numPr>
          <w:ilvl w:val="0"/>
          <w:numId w:val="1"/>
        </w:numPr>
        <w:shd w:val="clear" w:color="auto" w:fill="F8F9FA"/>
        <w:spacing w:before="100" w:beforeAutospacing="1" w:after="24" w:line="276" w:lineRule="auto"/>
        <w:ind w:left="0"/>
        <w:jc w:val="both"/>
        <w:rPr>
          <w:b/>
          <w:color w:val="222222"/>
          <w:lang w:val="en"/>
        </w:rPr>
      </w:pPr>
      <w:hyperlink r:id="rId14" w:anchor="Repeal" w:history="1">
        <w:r w:rsidR="00FC73E2" w:rsidRPr="00FC73E2">
          <w:rPr>
            <w:rStyle w:val="tocnumber"/>
            <w:b/>
            <w:color w:val="222222"/>
            <w:lang w:val="en"/>
          </w:rPr>
          <w:t xml:space="preserve">4 </w:t>
        </w:r>
        <w:r w:rsidR="00FC73E2" w:rsidRPr="00FC73E2">
          <w:rPr>
            <w:rStyle w:val="toctext"/>
            <w:b/>
            <w:color w:val="0B0080"/>
            <w:lang w:val="en"/>
          </w:rPr>
          <w:t>Abrogare</w:t>
        </w:r>
      </w:hyperlink>
    </w:p>
    <w:p w:rsidR="00FC73E2" w:rsidRPr="00FC73E2" w:rsidRDefault="0024507B" w:rsidP="00FC73E2">
      <w:pPr>
        <w:numPr>
          <w:ilvl w:val="0"/>
          <w:numId w:val="1"/>
        </w:numPr>
        <w:shd w:val="clear" w:color="auto" w:fill="F8F9FA"/>
        <w:spacing w:before="100" w:beforeAutospacing="1" w:after="24" w:line="276" w:lineRule="auto"/>
        <w:ind w:left="0"/>
        <w:jc w:val="both"/>
        <w:rPr>
          <w:b/>
          <w:color w:val="222222"/>
          <w:lang w:val="en"/>
        </w:rPr>
      </w:pPr>
      <w:hyperlink r:id="rId15" w:anchor="See_also" w:history="1">
        <w:r w:rsidR="00FC73E2" w:rsidRPr="00FC73E2">
          <w:rPr>
            <w:rStyle w:val="tocnumber"/>
            <w:b/>
            <w:color w:val="222222"/>
            <w:lang w:val="en"/>
          </w:rPr>
          <w:t xml:space="preserve">5 </w:t>
        </w:r>
        <w:r w:rsidR="00FC73E2" w:rsidRPr="00FC73E2">
          <w:rPr>
            <w:rStyle w:val="toctext"/>
            <w:b/>
            <w:color w:val="0B0080"/>
            <w:lang w:val="en"/>
          </w:rPr>
          <w:t>Vedi anche</w:t>
        </w:r>
      </w:hyperlink>
    </w:p>
    <w:p w:rsidR="00FC73E2" w:rsidRPr="00FC73E2" w:rsidRDefault="00FC73E2" w:rsidP="00FC73E2">
      <w:pPr>
        <w:pStyle w:val="Titolo2"/>
        <w:pBdr>
          <w:bottom w:val="single" w:sz="6" w:space="0" w:color="A2A9B1"/>
        </w:pBdr>
        <w:spacing w:before="240" w:beforeAutospacing="0" w:after="60" w:afterAutospacing="0" w:line="276" w:lineRule="auto"/>
        <w:jc w:val="both"/>
        <w:rPr>
          <w:bCs w:val="0"/>
          <w:color w:val="000000"/>
          <w:sz w:val="24"/>
          <w:szCs w:val="24"/>
          <w:lang w:val="en"/>
        </w:rPr>
      </w:pPr>
      <w:r w:rsidRPr="00FC73E2">
        <w:rPr>
          <w:rStyle w:val="mw-headline"/>
          <w:bCs w:val="0"/>
          <w:color w:val="000000"/>
          <w:sz w:val="24"/>
          <w:szCs w:val="24"/>
          <w:lang w:val="en"/>
        </w:rPr>
        <w:t>Sfondo</w:t>
      </w:r>
      <w:r w:rsidRPr="00FC73E2">
        <w:rPr>
          <w:rStyle w:val="notranslate"/>
          <w:bCs w:val="0"/>
          <w:color w:val="000000"/>
          <w:sz w:val="24"/>
          <w:szCs w:val="24"/>
          <w:lang w:val="en"/>
        </w:rPr>
        <w:t> </w:t>
      </w:r>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t>La peste </w:t>
      </w:r>
      <w:hyperlink r:id="rId16" w:tooltip="Morte Nera" w:history="1">
        <w:r w:rsidRPr="00FC73E2">
          <w:rPr>
            <w:rStyle w:val="Collegamentoipertestuale"/>
            <w:color w:val="0B0080"/>
            <w:lang w:val="en"/>
          </w:rPr>
          <w:t>nera</w:t>
        </w:r>
      </w:hyperlink>
      <w:r w:rsidRPr="00FC73E2">
        <w:rPr>
          <w:rStyle w:val="notranslate"/>
          <w:color w:val="222222"/>
          <w:lang w:val="en"/>
        </w:rPr>
        <w:t> o peste bubbonica, che ha ucciso più di un terzo della popolazione europea, ha ucciso il 30% -50% della popolazione in Gran Bretagna, causando una drastica diminuzione dell'offerta di lavoro.</w:t>
      </w:r>
      <w:r w:rsidRPr="00FC73E2">
        <w:rPr>
          <w:color w:val="222222"/>
          <w:lang w:val="en"/>
        </w:rPr>
        <w:t> </w:t>
      </w:r>
      <w:r w:rsidRPr="00FC73E2">
        <w:rPr>
          <w:rStyle w:val="notranslate"/>
          <w:color w:val="222222"/>
          <w:lang w:val="en"/>
        </w:rPr>
        <w:t>I signori hanno improvvisamente affrontato un forte aumento della concorrenza per i lavoratori a lavorare per loro.</w:t>
      </w:r>
      <w:r w:rsidRPr="00FC73E2">
        <w:rPr>
          <w:color w:val="222222"/>
          <w:lang w:val="en"/>
        </w:rPr>
        <w:t> </w:t>
      </w:r>
      <w:r w:rsidRPr="00FC73E2">
        <w:rPr>
          <w:rStyle w:val="notranslate"/>
          <w:color w:val="222222"/>
          <w:lang w:val="en"/>
        </w:rPr>
        <w:t>I lavoratori avevano aumentato il potere contrattuale e comandato salari più alti.</w:t>
      </w:r>
      <w:r w:rsidRPr="00FC73E2">
        <w:rPr>
          <w:color w:val="222222"/>
          <w:lang w:val="en"/>
        </w:rPr>
        <w:t> </w:t>
      </w:r>
      <w:r w:rsidRPr="00FC73E2">
        <w:rPr>
          <w:rStyle w:val="notranslate"/>
          <w:color w:val="222222"/>
          <w:lang w:val="en"/>
        </w:rPr>
        <w:t>L'aumento del costo del lavoro ha anche portato all'inflazione in tutta l'economia.</w:t>
      </w:r>
      <w:r w:rsidRPr="00FC73E2">
        <w:rPr>
          <w:color w:val="222222"/>
          <w:lang w:val="en"/>
        </w:rPr>
        <w:t> </w:t>
      </w:r>
      <w:r w:rsidRPr="00FC73E2">
        <w:rPr>
          <w:rStyle w:val="notranslate"/>
          <w:color w:val="222222"/>
          <w:lang w:val="en"/>
        </w:rPr>
        <w:t>La classe d'elite ha deplorato l'improvviso spostamento del potere economico.</w:t>
      </w:r>
      <w:r w:rsidRPr="00FC73E2">
        <w:rPr>
          <w:color w:val="222222"/>
          <w:lang w:val="en"/>
        </w:rPr>
        <w:t> </w:t>
      </w:r>
      <w:r w:rsidRPr="00FC73E2">
        <w:rPr>
          <w:rStyle w:val="notranslate"/>
          <w:color w:val="222222"/>
          <w:lang w:val="en"/>
        </w:rPr>
        <w:t>Nel tentativo di controllare i costi del lavoro e i livelli dei prezzi, nel 1349 Edoardo III emanò l' </w:t>
      </w:r>
      <w:hyperlink r:id="rId17" w:tooltip="Ordinanza dei lavoratori 1349" w:history="1">
        <w:r w:rsidRPr="00FC73E2">
          <w:rPr>
            <w:rStyle w:val="Collegamentoipertestuale"/>
            <w:color w:val="0B0080"/>
            <w:lang w:val="en"/>
          </w:rPr>
          <w:t>Ordinanza dei Lavoratori. Il</w:t>
        </w:r>
      </w:hyperlink>
      <w:r w:rsidRPr="00FC73E2">
        <w:rPr>
          <w:rStyle w:val="notranslate"/>
          <w:color w:val="222222"/>
          <w:lang w:val="en"/>
        </w:rPr>
        <w:t> Parlamento tentò di rafforzare l'Ordinanza con lo Statuto dei Lavoratori.</w:t>
      </w:r>
    </w:p>
    <w:p w:rsidR="00FC73E2" w:rsidRPr="00FC73E2" w:rsidRDefault="00FC73E2" w:rsidP="00FC73E2">
      <w:pPr>
        <w:pStyle w:val="Titolo2"/>
        <w:pBdr>
          <w:bottom w:val="single" w:sz="6" w:space="0" w:color="A2A9B1"/>
        </w:pBdr>
        <w:spacing w:before="240" w:beforeAutospacing="0" w:after="60" w:afterAutospacing="0" w:line="276" w:lineRule="auto"/>
        <w:jc w:val="both"/>
        <w:rPr>
          <w:b w:val="0"/>
          <w:bCs w:val="0"/>
          <w:color w:val="000000"/>
          <w:sz w:val="24"/>
          <w:szCs w:val="24"/>
          <w:lang w:val="en"/>
        </w:rPr>
      </w:pPr>
      <w:r w:rsidRPr="00FC73E2">
        <w:rPr>
          <w:rStyle w:val="mw-headline"/>
          <w:b w:val="0"/>
          <w:bCs w:val="0"/>
          <w:color w:val="000000"/>
          <w:sz w:val="24"/>
          <w:szCs w:val="24"/>
          <w:lang w:val="en"/>
        </w:rPr>
        <w:t>Contenuto</w:t>
      </w:r>
      <w:r w:rsidRPr="00FC73E2">
        <w:rPr>
          <w:rStyle w:val="notranslate"/>
          <w:b w:val="0"/>
          <w:bCs w:val="0"/>
          <w:color w:val="000000"/>
          <w:sz w:val="24"/>
          <w:szCs w:val="24"/>
          <w:lang w:val="en"/>
        </w:rPr>
        <w:t> </w:t>
      </w:r>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t>Lo statuto stabiliva un </w:t>
      </w:r>
      <w:hyperlink r:id="rId18" w:tooltip="Salario massimo" w:history="1">
        <w:r w:rsidRPr="00FC73E2">
          <w:rPr>
            <w:rStyle w:val="Collegamentoipertestuale"/>
            <w:color w:val="0B0080"/>
            <w:lang w:val="en"/>
          </w:rPr>
          <w:t>salario massimo</w:t>
        </w:r>
      </w:hyperlink>
      <w:r w:rsidRPr="00FC73E2">
        <w:rPr>
          <w:rStyle w:val="notranslate"/>
          <w:color w:val="222222"/>
          <w:lang w:val="en"/>
        </w:rPr>
        <w:t> per i lavoratori che era commisurato alle retribuzioni pagate prima della morte nera, nello specifico, nell'anno 1346. Inoltre imponeva che uomini e donne normodotati dovessero lavorare e imporre pene severe a coloro che rimanevano inattivi.</w:t>
      </w:r>
      <w:r w:rsidRPr="00FC73E2">
        <w:rPr>
          <w:color w:val="222222"/>
          <w:lang w:val="en"/>
        </w:rPr>
        <w:t> </w:t>
      </w:r>
      <w:r w:rsidRPr="00FC73E2">
        <w:rPr>
          <w:rStyle w:val="notranslate"/>
          <w:color w:val="222222"/>
          <w:lang w:val="en"/>
        </w:rPr>
        <w:t>Richiesto:</w:t>
      </w:r>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t>Che ogni persona, abile nel corpo e sotto i 60 anni di età, non avendo abbastanza da vivere, essendo obbligata, sarà obbligata a servirlo che lo richiede, o sarà impegnato in galera fino a quando non avrà la certezza di servire, e che i vecchi salari siano dati e non di più;</w:t>
      </w:r>
      <w:r w:rsidRPr="00FC73E2">
        <w:rPr>
          <w:color w:val="222222"/>
          <w:lang w:val="en"/>
        </w:rPr>
        <w:t> </w:t>
      </w:r>
      <w:r w:rsidRPr="00FC73E2">
        <w:rPr>
          <w:rStyle w:val="notranslate"/>
          <w:color w:val="222222"/>
          <w:lang w:val="en"/>
        </w:rPr>
        <w:t>mentre ultimamente è stato ordinato dal nostro signore </w:t>
      </w:r>
      <w:hyperlink r:id="rId19" w:tooltip="Edoardo III d'Inghilterra" w:history="1">
        <w:r w:rsidRPr="00FC73E2">
          <w:rPr>
            <w:rStyle w:val="Collegamentoipertestuale"/>
            <w:color w:val="0B0080"/>
            <w:lang w:val="en"/>
          </w:rPr>
          <w:t>re</w:t>
        </w:r>
      </w:hyperlink>
      <w:r w:rsidRPr="00FC73E2">
        <w:rPr>
          <w:rStyle w:val="notranslate"/>
          <w:color w:val="222222"/>
          <w:lang w:val="en"/>
        </w:rPr>
        <w:t> e dal consenso dei prelati, </w:t>
      </w:r>
      <w:hyperlink r:id="rId20" w:tooltip="Conte" w:history="1">
        <w:r w:rsidRPr="00FC73E2">
          <w:rPr>
            <w:rStyle w:val="Collegamentoipertestuale"/>
            <w:color w:val="0B0080"/>
            <w:lang w:val="en"/>
          </w:rPr>
          <w:t>conte</w:t>
        </w:r>
      </w:hyperlink>
      <w:r w:rsidRPr="00FC73E2">
        <w:rPr>
          <w:rStyle w:val="notranslate"/>
          <w:color w:val="222222"/>
          <w:lang w:val="en"/>
        </w:rPr>
        <w:t> , </w:t>
      </w:r>
      <w:hyperlink r:id="rId21" w:tooltip="Barone" w:history="1">
        <w:r w:rsidRPr="00FC73E2">
          <w:rPr>
            <w:rStyle w:val="Collegamentoipertestuale"/>
            <w:color w:val="0B0080"/>
            <w:lang w:val="en"/>
          </w:rPr>
          <w:t>baroni</w:t>
        </w:r>
      </w:hyperlink>
      <w:r w:rsidRPr="00FC73E2">
        <w:rPr>
          <w:rStyle w:val="notranslate"/>
          <w:color w:val="222222"/>
          <w:lang w:val="en"/>
        </w:rPr>
        <w:t> e altri del suo consiglio, contro la malizia dei servi che erano oziosi e non disposti a servire dopo la </w:t>
      </w:r>
      <w:hyperlink r:id="rId22" w:tooltip="Morte Nera" w:history="1">
        <w:r w:rsidRPr="00FC73E2">
          <w:rPr>
            <w:rStyle w:val="Collegamentoipertestuale"/>
            <w:color w:val="0B0080"/>
            <w:lang w:val="en"/>
          </w:rPr>
          <w:t>pestilenza</w:t>
        </w:r>
      </w:hyperlink>
      <w:r w:rsidRPr="00FC73E2">
        <w:rPr>
          <w:rStyle w:val="notranslate"/>
          <w:color w:val="222222"/>
          <w:lang w:val="en"/>
        </w:rPr>
        <w:t> senza salari eccessivi, che un tale modo di i servi, uomini e donne, dovrebbero essere obbligati a servire, ricevendo il solito stipendio e le retribuzioni nei luoghi in cui sono obbligati a servire nel ventesimo anno del regno [1347] del re che è ora, o cinque o sei anni prima, e che gli stessi servitori che rifiutano di servire in tal modo dovrebbero essere puniti con la </w:t>
      </w:r>
      <w:hyperlink r:id="rId23" w:tooltip="reclusione" w:history="1">
        <w:r w:rsidRPr="00FC73E2">
          <w:rPr>
            <w:rStyle w:val="Collegamentoipertestuale"/>
            <w:color w:val="0B0080"/>
            <w:lang w:val="en"/>
          </w:rPr>
          <w:t>reclusione</w:t>
        </w:r>
      </w:hyperlink>
      <w:r w:rsidRPr="00FC73E2">
        <w:rPr>
          <w:rStyle w:val="notranslate"/>
          <w:color w:val="222222"/>
          <w:lang w:val="en"/>
        </w:rPr>
        <w:t> dei loro corpi, come è più chiaramente contenuta in detto statuto.</w:t>
      </w:r>
      <w:r w:rsidRPr="00FC73E2">
        <w:rPr>
          <w:color w:val="222222"/>
          <w:lang w:val="en"/>
        </w:rPr>
        <w:t> </w:t>
      </w:r>
      <w:r w:rsidRPr="00FC73E2">
        <w:rPr>
          <w:rStyle w:val="notranslate"/>
          <w:color w:val="222222"/>
          <w:lang w:val="en"/>
        </w:rPr>
        <w:t>A quel punto furono commissionate commissioni a diverse persone in ogni contea per indagare e punire tutti coloro che offendono lo stesso.</w:t>
      </w:r>
      <w:r w:rsidRPr="00FC73E2">
        <w:rPr>
          <w:color w:val="222222"/>
          <w:lang w:val="en"/>
        </w:rPr>
        <w:t> </w:t>
      </w:r>
      <w:r w:rsidRPr="00FC73E2">
        <w:rPr>
          <w:rStyle w:val="notranslate"/>
          <w:color w:val="222222"/>
          <w:lang w:val="en"/>
        </w:rPr>
        <w:t>E ora, per quanto sia dato al re di capire nel presente parlamento con la petizione dei </w:t>
      </w:r>
      <w:hyperlink r:id="rId24" w:tooltip="Camera dei Comuni dell'Inghilterra" w:history="1">
        <w:r w:rsidRPr="00FC73E2">
          <w:rPr>
            <w:rStyle w:val="Collegamentoipertestuale"/>
            <w:color w:val="0B0080"/>
            <w:lang w:val="en"/>
          </w:rPr>
          <w:t>commons</w:t>
        </w:r>
      </w:hyperlink>
      <w:r w:rsidRPr="00FC73E2">
        <w:rPr>
          <w:rStyle w:val="notranslate"/>
          <w:color w:val="222222"/>
          <w:lang w:val="en"/>
        </w:rPr>
        <w:t xml:space="preserve"> che i servi non hanno riguardo all'ordinanza ma alla loro disinvoltura e alla loro singolare bramosia, si ritirano dal servire uomini grandi e altri a meno che non abbiano livrea e salari doppi o tripli di ciò che avrebbero dovuto prendere nel ventesimo </w:t>
      </w:r>
      <w:r w:rsidRPr="00FC73E2">
        <w:rPr>
          <w:rStyle w:val="notranslate"/>
          <w:color w:val="222222"/>
          <w:lang w:val="en"/>
        </w:rPr>
        <w:lastRenderedPageBreak/>
        <w:t>anno e prima, al grande danno dei grandi uomini e all'impoverimento di tutta la comunanza;</w:t>
      </w:r>
      <w:r w:rsidRPr="00FC73E2">
        <w:rPr>
          <w:color w:val="222222"/>
          <w:lang w:val="en"/>
        </w:rPr>
        <w:t> </w:t>
      </w:r>
      <w:r w:rsidRPr="00FC73E2">
        <w:rPr>
          <w:rStyle w:val="notranslate"/>
          <w:color w:val="222222"/>
          <w:lang w:val="en"/>
        </w:rPr>
        <w:t>di cui la comunanza prega rimedio.</w:t>
      </w:r>
      <w:r w:rsidRPr="00FC73E2">
        <w:rPr>
          <w:color w:val="222222"/>
          <w:lang w:val="en"/>
        </w:rPr>
        <w:t> </w:t>
      </w:r>
      <w:r w:rsidRPr="00FC73E2">
        <w:rPr>
          <w:rStyle w:val="notranslate"/>
          <w:color w:val="222222"/>
          <w:lang w:val="en"/>
        </w:rPr>
        <w:t>Pertanto, in parlamento, con l'assenso dei prelati, conte, baroni e membri della comunanza riuniti lì, al fine di frenare la malizia dei servi, vi sono ordinati e stabiliti gli articoli sottoscritti.</w:t>
      </w:r>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t>Articolo che i </w:t>
      </w:r>
      <w:hyperlink r:id="rId25" w:tooltip="Carrello" w:history="1">
        <w:r w:rsidRPr="00FC73E2">
          <w:rPr>
            <w:rStyle w:val="Collegamentoipertestuale"/>
            <w:color w:val="0B0080"/>
            <w:lang w:val="en"/>
          </w:rPr>
          <w:t>carrettieri</w:t>
        </w:r>
      </w:hyperlink>
      <w:r w:rsidRPr="00FC73E2">
        <w:rPr>
          <w:rStyle w:val="notranslate"/>
          <w:color w:val="222222"/>
          <w:lang w:val="en"/>
        </w:rPr>
        <w:t> , gli aratori, i conducenti di </w:t>
      </w:r>
      <w:hyperlink r:id="rId26" w:tooltip="Aratro" w:history="1">
        <w:r w:rsidRPr="00FC73E2">
          <w:rPr>
            <w:rStyle w:val="Collegamentoipertestuale"/>
            <w:color w:val="0B0080"/>
            <w:lang w:val="en"/>
          </w:rPr>
          <w:t>aratri</w:t>
        </w:r>
      </w:hyperlink>
      <w:r w:rsidRPr="00FC73E2">
        <w:rPr>
          <w:rStyle w:val="notranslate"/>
          <w:color w:val="222222"/>
          <w:lang w:val="en"/>
        </w:rPr>
        <w:t> , </w:t>
      </w:r>
      <w:hyperlink r:id="rId27" w:tooltip="Pastore" w:history="1">
        <w:r w:rsidRPr="00FC73E2">
          <w:rPr>
            <w:rStyle w:val="Collegamentoipertestuale"/>
            <w:color w:val="0B0080"/>
            <w:lang w:val="en"/>
          </w:rPr>
          <w:t>pastori</w:t>
        </w:r>
      </w:hyperlink>
      <w:r w:rsidRPr="00FC73E2">
        <w:rPr>
          <w:rStyle w:val="notranslate"/>
          <w:color w:val="222222"/>
          <w:lang w:val="en"/>
        </w:rPr>
        <w:t> , </w:t>
      </w:r>
      <w:hyperlink r:id="rId28" w:tooltip="porcaro" w:history="1">
        <w:r w:rsidRPr="00FC73E2">
          <w:rPr>
            <w:rStyle w:val="Collegamentoipertestuale"/>
            <w:color w:val="0B0080"/>
            <w:lang w:val="en"/>
          </w:rPr>
          <w:t>porcari</w:t>
        </w:r>
      </w:hyperlink>
      <w:r w:rsidRPr="00FC73E2">
        <w:rPr>
          <w:rStyle w:val="notranslate"/>
          <w:color w:val="222222"/>
          <w:lang w:val="en"/>
        </w:rPr>
        <w:t> , uomini di giorno e tutti gli altri </w:t>
      </w:r>
      <w:hyperlink r:id="rId29" w:tooltip="servitore" w:history="1">
        <w:r w:rsidRPr="00FC73E2">
          <w:rPr>
            <w:rStyle w:val="Collegamentoipertestuale"/>
            <w:color w:val="0B0080"/>
            <w:lang w:val="en"/>
          </w:rPr>
          <w:t>servitori</w:t>
        </w:r>
      </w:hyperlink>
      <w:r w:rsidRPr="00FC73E2">
        <w:rPr>
          <w:rStyle w:val="notranslate"/>
          <w:color w:val="222222"/>
          <w:lang w:val="en"/>
        </w:rPr>
        <w:t> devono prendere le livree e gli stipendi abituati nel ventesimo anno o quattro anni prima, così che nelle campagne dove si dà il </w:t>
      </w:r>
      <w:hyperlink r:id="rId30" w:tooltip="Grano" w:history="1">
        <w:r w:rsidRPr="00FC73E2">
          <w:rPr>
            <w:rStyle w:val="Collegamentoipertestuale"/>
            <w:color w:val="0B0080"/>
            <w:lang w:val="en"/>
          </w:rPr>
          <w:t>grano</w:t>
        </w:r>
      </w:hyperlink>
      <w:r w:rsidRPr="00FC73E2">
        <w:rPr>
          <w:rStyle w:val="notranslate"/>
          <w:color w:val="222222"/>
          <w:lang w:val="en"/>
        </w:rPr>
        <w:t> loro prenderà per il </w:t>
      </w:r>
      <w:hyperlink r:id="rId31" w:tooltip="staio" w:history="1">
        <w:r w:rsidRPr="00FC73E2">
          <w:rPr>
            <w:rStyle w:val="Collegamentoipertestuale"/>
            <w:color w:val="0B0080"/>
            <w:lang w:val="en"/>
          </w:rPr>
          <w:t>bushel</w:t>
        </w:r>
      </w:hyperlink>
      <w:r w:rsidRPr="00FC73E2">
        <w:rPr>
          <w:rStyle w:val="notranslate"/>
          <w:color w:val="222222"/>
          <w:lang w:val="en"/>
        </w:rPr>
        <w:t> 10 </w:t>
      </w:r>
      <w:hyperlink r:id="rId32" w:tooltip="£ sd" w:history="1">
        <w:r w:rsidRPr="00FC73E2">
          <w:rPr>
            <w:rStyle w:val="Collegamentoipertestuale"/>
            <w:color w:val="0B0080"/>
            <w:lang w:val="en"/>
          </w:rPr>
          <w:t>d</w:t>
        </w:r>
      </w:hyperlink>
      <w:r w:rsidRPr="00FC73E2">
        <w:rPr>
          <w:rStyle w:val="notranslate"/>
          <w:color w:val="222222"/>
          <w:lang w:val="en"/>
        </w:rPr>
        <w:t> , o grano alla volontà del donatore fino a quando non sarà ordinato.</w:t>
      </w:r>
      <w:r w:rsidRPr="00FC73E2">
        <w:rPr>
          <w:color w:val="222222"/>
          <w:lang w:val="en"/>
        </w:rPr>
        <w:t> </w:t>
      </w:r>
      <w:r w:rsidRPr="00FC73E2">
        <w:rPr>
          <w:rStyle w:val="notranslate"/>
          <w:color w:val="222222"/>
          <w:lang w:val="en"/>
        </w:rPr>
        <w:t>E che vengano assunti per un anno intero, o per altri termini usuali, e non per il giorno;</w:t>
      </w:r>
      <w:r w:rsidRPr="00FC73E2">
        <w:rPr>
          <w:color w:val="222222"/>
          <w:lang w:val="en"/>
        </w:rPr>
        <w:t> </w:t>
      </w:r>
      <w:r w:rsidRPr="00FC73E2">
        <w:rPr>
          <w:rStyle w:val="notranslate"/>
          <w:color w:val="222222"/>
          <w:lang w:val="en"/>
        </w:rPr>
        <w:t>e che nessuno paga più a lungo un </w:t>
      </w:r>
      <w:hyperlink r:id="rId33" w:tooltip="Centesimo" w:history="1">
        <w:r w:rsidRPr="00FC73E2">
          <w:rPr>
            <w:rStyle w:val="Collegamentoipertestuale"/>
            <w:color w:val="0B0080"/>
            <w:lang w:val="en"/>
          </w:rPr>
          <w:t>centesimo</w:t>
        </w:r>
      </w:hyperlink>
      <w:r w:rsidRPr="00FC73E2">
        <w:rPr>
          <w:rStyle w:val="notranslate"/>
          <w:color w:val="222222"/>
          <w:lang w:val="en"/>
        </w:rPr>
        <w:t> al giorno;</w:t>
      </w:r>
      <w:r w:rsidRPr="00FC73E2">
        <w:rPr>
          <w:color w:val="222222"/>
          <w:lang w:val="en"/>
        </w:rPr>
        <w:t> </w:t>
      </w:r>
      <w:r w:rsidRPr="00FC73E2">
        <w:rPr>
          <w:rStyle w:val="notranslate"/>
          <w:color w:val="222222"/>
          <w:lang w:val="en"/>
        </w:rPr>
        <w:t>e una falciatrice di </w:t>
      </w:r>
      <w:hyperlink r:id="rId34" w:tooltip="Meadows" w:history="1">
        <w:r w:rsidRPr="00FC73E2">
          <w:rPr>
            <w:rStyle w:val="Collegamentoipertestuale"/>
            <w:color w:val="0B0080"/>
            <w:lang w:val="en"/>
          </w:rPr>
          <w:t>prati</w:t>
        </w:r>
      </w:hyperlink>
      <w:r w:rsidRPr="00FC73E2">
        <w:rPr>
          <w:rStyle w:val="notranslate"/>
          <w:color w:val="222222"/>
          <w:lang w:val="en"/>
        </w:rPr>
        <w:t> per l' </w:t>
      </w:r>
      <w:hyperlink r:id="rId35" w:tooltip="acro" w:history="1">
        <w:r w:rsidRPr="00FC73E2">
          <w:rPr>
            <w:rStyle w:val="Collegamentoipertestuale"/>
            <w:color w:val="0B0080"/>
            <w:lang w:val="en"/>
          </w:rPr>
          <w:t>acro</w:t>
        </w:r>
      </w:hyperlink>
      <w:r w:rsidRPr="00FC73E2">
        <w:rPr>
          <w:rStyle w:val="notranslate"/>
          <w:color w:val="222222"/>
          <w:lang w:val="en"/>
        </w:rPr>
        <w:t> 5 giorni o 5 giorni al giorno;</w:t>
      </w:r>
      <w:r w:rsidRPr="00FC73E2">
        <w:rPr>
          <w:color w:val="222222"/>
          <w:lang w:val="en"/>
        </w:rPr>
        <w:t> </w:t>
      </w:r>
      <w:r w:rsidRPr="00FC73E2">
        <w:rPr>
          <w:rStyle w:val="notranslate"/>
          <w:color w:val="222222"/>
          <w:lang w:val="en"/>
        </w:rPr>
        <w:t>e mietitori di </w:t>
      </w:r>
      <w:hyperlink r:id="rId36" w:tooltip="Mais" w:history="1">
        <w:r w:rsidRPr="00FC73E2">
          <w:rPr>
            <w:rStyle w:val="Collegamentoipertestuale"/>
            <w:color w:val="0B0080"/>
            <w:lang w:val="en"/>
          </w:rPr>
          <w:t>grano</w:t>
        </w:r>
      </w:hyperlink>
      <w:r w:rsidRPr="00FC73E2">
        <w:rPr>
          <w:rStyle w:val="notranslate"/>
          <w:color w:val="222222"/>
          <w:lang w:val="en"/>
        </w:rPr>
        <w:t> nella prima settimana del 2 agosto d, e il secondo 3 d e così via fino alla fine di agosto e meno nel paese dove meno si sarebbe dovuto dare, senza carne o bevande, o altra cortesia da richiedere dato o preso;</w:t>
      </w:r>
      <w:r w:rsidRPr="00FC73E2">
        <w:rPr>
          <w:color w:val="222222"/>
          <w:lang w:val="en"/>
        </w:rPr>
        <w:t> </w:t>
      </w:r>
      <w:r w:rsidRPr="00FC73E2">
        <w:rPr>
          <w:rStyle w:val="notranslate"/>
          <w:color w:val="222222"/>
          <w:lang w:val="en"/>
        </w:rPr>
        <w:t>e che tutti gli operai portano i loro strumenti nelle loro mani nelle città mercantili, e saranno assunti lì in un luogo comune e non in privato.</w:t>
      </w:r>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t>Oggetto che nessuno prende per la trebbiatura di un quarto di grano o </w:t>
      </w:r>
      <w:hyperlink r:id="rId37" w:tooltip="Segale" w:history="1">
        <w:r w:rsidRPr="00FC73E2">
          <w:rPr>
            <w:rStyle w:val="Collegamentoipertestuale"/>
            <w:color w:val="0B0080"/>
            <w:lang w:val="en"/>
          </w:rPr>
          <w:t>segale</w:t>
        </w:r>
      </w:hyperlink>
      <w:r w:rsidRPr="00FC73E2">
        <w:rPr>
          <w:rStyle w:val="notranslate"/>
          <w:color w:val="222222"/>
          <w:lang w:val="en"/>
        </w:rPr>
        <w:t> oltre 2½ d e il quarto di </w:t>
      </w:r>
      <w:hyperlink r:id="rId38" w:tooltip="Orzo" w:history="1">
        <w:r w:rsidRPr="00FC73E2">
          <w:rPr>
            <w:rStyle w:val="Collegamentoipertestuale"/>
            <w:color w:val="0B0080"/>
            <w:lang w:val="en"/>
          </w:rPr>
          <w:t>orzo</w:t>
        </w:r>
      </w:hyperlink>
      <w:r w:rsidRPr="00FC73E2">
        <w:rPr>
          <w:rStyle w:val="notranslate"/>
          <w:color w:val="222222"/>
          <w:lang w:val="en"/>
        </w:rPr>
        <w:t> , </w:t>
      </w:r>
      <w:hyperlink r:id="rId39" w:tooltip="fagioli" w:history="1">
        <w:r w:rsidRPr="00FC73E2">
          <w:rPr>
            <w:rStyle w:val="Collegamentoipertestuale"/>
            <w:color w:val="0B0080"/>
            <w:lang w:val="en"/>
          </w:rPr>
          <w:t>fagioli</w:t>
        </w:r>
      </w:hyperlink>
      <w:r w:rsidRPr="00FC73E2">
        <w:rPr>
          <w:rStyle w:val="notranslate"/>
          <w:color w:val="222222"/>
          <w:lang w:val="en"/>
        </w:rPr>
        <w:t> , </w:t>
      </w:r>
      <w:hyperlink r:id="rId40" w:tooltip="Piselli" w:history="1">
        <w:r w:rsidRPr="00FC73E2">
          <w:rPr>
            <w:rStyle w:val="Collegamentoipertestuale"/>
            <w:color w:val="0B0080"/>
            <w:lang w:val="en"/>
          </w:rPr>
          <w:t>piselli</w:t>
        </w:r>
      </w:hyperlink>
      <w:r w:rsidRPr="00FC73E2">
        <w:rPr>
          <w:rStyle w:val="notranslate"/>
          <w:color w:val="222222"/>
          <w:lang w:val="en"/>
        </w:rPr>
        <w:t> e </w:t>
      </w:r>
      <w:hyperlink r:id="rId41" w:tooltip="Avena" w:history="1">
        <w:r w:rsidRPr="00FC73E2">
          <w:rPr>
            <w:rStyle w:val="Collegamentoipertestuale"/>
            <w:color w:val="0B0080"/>
            <w:lang w:val="en"/>
          </w:rPr>
          <w:t>avena</w:t>
        </w:r>
      </w:hyperlink>
      <w:r w:rsidRPr="00FC73E2">
        <w:rPr>
          <w:rStyle w:val="notranslate"/>
          <w:color w:val="222222"/>
          <w:lang w:val="en"/>
        </w:rPr>
        <w:t> 1½ d, se così tanto fosse stato dato.</w:t>
      </w:r>
      <w:r w:rsidRPr="00FC73E2">
        <w:rPr>
          <w:color w:val="222222"/>
          <w:lang w:val="en"/>
        </w:rPr>
        <w:t> </w:t>
      </w:r>
      <w:r w:rsidRPr="00FC73E2">
        <w:rPr>
          <w:rStyle w:val="notranslate"/>
          <w:color w:val="222222"/>
          <w:lang w:val="en"/>
        </w:rPr>
        <w:t>E nel paese in cui è solito raccogliere certi covoni e trebbiare per certi bushel, non prenderanno più né in altro modo di quanto non lo sarebbero stati i venti anni e prima, e che gli stessi servitori giurassero due volte l'anno prima signori, amministratori, ufficiali giudiziari e </w:t>
      </w:r>
      <w:hyperlink r:id="rId42" w:tooltip="constables" w:history="1">
        <w:r w:rsidRPr="00FC73E2">
          <w:rPr>
            <w:rStyle w:val="Collegamentoipertestuale"/>
            <w:color w:val="0B0080"/>
            <w:lang w:val="en"/>
          </w:rPr>
          <w:t>agenti</w:t>
        </w:r>
      </w:hyperlink>
      <w:r w:rsidRPr="00FC73E2">
        <w:rPr>
          <w:rStyle w:val="notranslate"/>
          <w:color w:val="222222"/>
          <w:lang w:val="en"/>
        </w:rPr>
        <w:t> di ogni città per osservare ed eseguire queste ordinanze;</w:t>
      </w:r>
      <w:r w:rsidRPr="00FC73E2">
        <w:rPr>
          <w:color w:val="222222"/>
          <w:lang w:val="en"/>
        </w:rPr>
        <w:t> </w:t>
      </w:r>
      <w:r w:rsidRPr="00FC73E2">
        <w:rPr>
          <w:rStyle w:val="notranslate"/>
          <w:color w:val="222222"/>
          <w:lang w:val="en"/>
        </w:rPr>
        <w:t>e nessuno di loro esce dalla città dove vive in inverno per servire l'estate se può servire nella stessa città, prendendo come prima si dice.</w:t>
      </w:r>
      <w:r w:rsidRPr="00FC73E2">
        <w:rPr>
          <w:color w:val="222222"/>
          <w:lang w:val="en"/>
        </w:rPr>
        <w:t> </w:t>
      </w:r>
      <w:r w:rsidRPr="00FC73E2">
        <w:rPr>
          <w:rStyle w:val="notranslate"/>
          <w:color w:val="222222"/>
          <w:lang w:val="en"/>
        </w:rPr>
        <w:t>Salvando che la gente delle contee di </w:t>
      </w:r>
      <w:hyperlink r:id="rId43" w:tooltip="Staffordshire" w:history="1">
        <w:r w:rsidRPr="00FC73E2">
          <w:rPr>
            <w:rStyle w:val="Collegamentoipertestuale"/>
            <w:color w:val="0B0080"/>
            <w:lang w:val="en"/>
          </w:rPr>
          <w:t>Stafford</w:t>
        </w:r>
      </w:hyperlink>
      <w:r w:rsidRPr="00FC73E2">
        <w:rPr>
          <w:rStyle w:val="notranslate"/>
          <w:color w:val="222222"/>
          <w:lang w:val="en"/>
        </w:rPr>
        <w:t> , </w:t>
      </w:r>
      <w:hyperlink r:id="rId44" w:tooltip="Lancashire" w:history="1">
        <w:r w:rsidRPr="00FC73E2">
          <w:rPr>
            <w:rStyle w:val="Collegamentoipertestuale"/>
            <w:color w:val="0B0080"/>
            <w:lang w:val="en"/>
          </w:rPr>
          <w:t>Lancaster</w:t>
        </w:r>
      </w:hyperlink>
      <w:r w:rsidRPr="00FC73E2">
        <w:rPr>
          <w:rStyle w:val="notranslate"/>
          <w:color w:val="222222"/>
          <w:lang w:val="en"/>
        </w:rPr>
        <w:t> e </w:t>
      </w:r>
      <w:hyperlink r:id="rId45" w:tooltip="Derbyshire" w:history="1">
        <w:r w:rsidRPr="00FC73E2">
          <w:rPr>
            <w:rStyle w:val="Collegamentoipertestuale"/>
            <w:color w:val="0B0080"/>
            <w:lang w:val="en"/>
          </w:rPr>
          <w:t>Derby</w:t>
        </w:r>
      </w:hyperlink>
      <w:r w:rsidRPr="00FC73E2">
        <w:rPr>
          <w:rStyle w:val="notranslate"/>
          <w:color w:val="222222"/>
          <w:lang w:val="en"/>
        </w:rPr>
        <w:t> , e di </w:t>
      </w:r>
      <w:hyperlink r:id="rId46" w:tooltip="codardo" w:history="1">
        <w:r w:rsidRPr="00FC73E2">
          <w:rPr>
            <w:rStyle w:val="Collegamentoipertestuale"/>
            <w:color w:val="0B0080"/>
            <w:lang w:val="en"/>
          </w:rPr>
          <w:t>Craven</w:t>
        </w:r>
      </w:hyperlink>
      <w:r w:rsidRPr="00FC73E2">
        <w:rPr>
          <w:rStyle w:val="notranslate"/>
          <w:color w:val="222222"/>
          <w:lang w:val="en"/>
        </w:rPr>
        <w:t> e delle </w:t>
      </w:r>
      <w:hyperlink r:id="rId47" w:tooltip="Gallesi Marche" w:history="1">
        <w:r w:rsidRPr="00FC73E2">
          <w:rPr>
            <w:rStyle w:val="Collegamentoipertestuale"/>
            <w:color w:val="0B0080"/>
            <w:lang w:val="en"/>
          </w:rPr>
          <w:t>marce di Galles</w:t>
        </w:r>
      </w:hyperlink>
      <w:r w:rsidRPr="00FC73E2">
        <w:rPr>
          <w:rStyle w:val="notranslate"/>
          <w:color w:val="222222"/>
          <w:lang w:val="en"/>
        </w:rPr>
        <w:t> e </w:t>
      </w:r>
      <w:hyperlink r:id="rId48" w:tooltip="Scozia" w:history="1">
        <w:r w:rsidRPr="00FC73E2">
          <w:rPr>
            <w:rStyle w:val="Collegamentoipertestuale"/>
            <w:color w:val="0B0080"/>
            <w:lang w:val="en"/>
          </w:rPr>
          <w:t>Scozia</w:t>
        </w:r>
      </w:hyperlink>
      <w:r w:rsidRPr="00FC73E2">
        <w:rPr>
          <w:rStyle w:val="notranslate"/>
          <w:color w:val="222222"/>
          <w:lang w:val="en"/>
        </w:rPr>
        <w:t> , e altri luoghi possono venire in tempo di agosto e lavorare in altre contee, e tornare sani come erano soliti fare prima di questo tempo;</w:t>
      </w:r>
      <w:r w:rsidRPr="00FC73E2">
        <w:rPr>
          <w:color w:val="222222"/>
          <w:lang w:val="en"/>
        </w:rPr>
        <w:t> </w:t>
      </w:r>
      <w:r w:rsidRPr="00FC73E2">
        <w:rPr>
          <w:rStyle w:val="notranslate"/>
          <w:color w:val="222222"/>
          <w:lang w:val="en"/>
        </w:rPr>
        <w:t>e che coloro che rifiutano di fare tale giuramento, o di non eseguire come hanno giurato di fare o di averli presi, saranno messi nelle scorte dai suddetti signori, amministratori, ufficiali giudiziari e agenti delle città per tre giorni o più o inviato al </w:t>
      </w:r>
      <w:hyperlink r:id="rId49" w:tooltip="Carcere" w:history="1">
        <w:r w:rsidRPr="00FC73E2">
          <w:rPr>
            <w:rStyle w:val="Collegamentoipertestuale"/>
            <w:color w:val="0B0080"/>
            <w:lang w:val="en"/>
          </w:rPr>
          <w:t>carcere</w:t>
        </w:r>
      </w:hyperlink>
      <w:r w:rsidRPr="00FC73E2">
        <w:rPr>
          <w:rStyle w:val="notranslate"/>
          <w:color w:val="222222"/>
          <w:lang w:val="en"/>
        </w:rPr>
        <w:t> successivo, lì per rimanere finché non si soddisfano.</w:t>
      </w:r>
      <w:r w:rsidRPr="00FC73E2">
        <w:rPr>
          <w:color w:val="222222"/>
          <w:lang w:val="en"/>
        </w:rPr>
        <w:t> </w:t>
      </w:r>
      <w:r w:rsidRPr="00FC73E2">
        <w:rPr>
          <w:rStyle w:val="notranslate"/>
          <w:color w:val="222222"/>
          <w:lang w:val="en"/>
        </w:rPr>
        <w:t>E che le </w:t>
      </w:r>
      <w:hyperlink r:id="rId50" w:tooltip="riserve" w:history="1">
        <w:r w:rsidRPr="00FC73E2">
          <w:rPr>
            <w:rStyle w:val="Collegamentoipertestuale"/>
            <w:color w:val="0B0080"/>
            <w:lang w:val="en"/>
          </w:rPr>
          <w:t>scorte</w:t>
        </w:r>
      </w:hyperlink>
      <w:r w:rsidRPr="00FC73E2">
        <w:rPr>
          <w:rStyle w:val="notranslate"/>
          <w:color w:val="222222"/>
          <w:lang w:val="en"/>
        </w:rPr>
        <w:t> siano fatte in ogni città per tale occasione, da qui alla festa di </w:t>
      </w:r>
      <w:hyperlink r:id="rId51" w:tooltip="Pentecoste" w:history="1">
        <w:r w:rsidRPr="00FC73E2">
          <w:rPr>
            <w:rStyle w:val="Collegamentoipertestuale"/>
            <w:color w:val="0B0080"/>
            <w:lang w:val="en"/>
          </w:rPr>
          <w:t>Pentecoste</w:t>
        </w:r>
      </w:hyperlink>
      <w:r w:rsidRPr="00FC73E2">
        <w:rPr>
          <w:rStyle w:val="notranslate"/>
          <w:color w:val="222222"/>
          <w:lang w:val="en"/>
        </w:rPr>
        <w:t> .</w:t>
      </w:r>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t>Articolo che i </w:t>
      </w:r>
      <w:hyperlink r:id="rId52" w:tooltip="Muratore" w:history="1">
        <w:r w:rsidRPr="00FC73E2">
          <w:rPr>
            <w:rStyle w:val="Collegamentoipertestuale"/>
            <w:color w:val="0B0080"/>
            <w:lang w:val="en"/>
          </w:rPr>
          <w:t>muratori, i</w:t>
        </w:r>
      </w:hyperlink>
      <w:r w:rsidRPr="00FC73E2">
        <w:rPr>
          <w:rStyle w:val="notranslate"/>
          <w:color w:val="222222"/>
          <w:lang w:val="en"/>
        </w:rPr>
        <w:t> </w:t>
      </w:r>
      <w:hyperlink r:id="rId53" w:tooltip="Tiler" w:history="1">
        <w:r w:rsidRPr="00FC73E2">
          <w:rPr>
            <w:rStyle w:val="Collegamentoipertestuale"/>
            <w:color w:val="0B0080"/>
            <w:lang w:val="en"/>
          </w:rPr>
          <w:t>piastrellisti</w:t>
        </w:r>
      </w:hyperlink>
      <w:r w:rsidRPr="00FC73E2">
        <w:rPr>
          <w:rStyle w:val="notranslate"/>
          <w:color w:val="222222"/>
          <w:lang w:val="en"/>
        </w:rPr>
        <w:t> e gli altri operai di case non devono occupare il giorno successivo all'opera se non nel modo in cui erano soliti fare, vale a dire un maestro falegname 3 d e altri falegnami 2 d;</w:t>
      </w:r>
      <w:r w:rsidRPr="00FC73E2">
        <w:rPr>
          <w:color w:val="222222"/>
          <w:lang w:val="en"/>
        </w:rPr>
        <w:t> </w:t>
      </w:r>
      <w:r w:rsidRPr="00FC73E2">
        <w:rPr>
          <w:rStyle w:val="notranslate"/>
          <w:color w:val="222222"/>
          <w:lang w:val="en"/>
        </w:rPr>
        <w:t>un maestro muratore 4 d e altri muratori 3 d e i loro servi 1½ d;</w:t>
      </w:r>
      <w:r w:rsidRPr="00FC73E2">
        <w:rPr>
          <w:color w:val="222222"/>
          <w:lang w:val="en"/>
        </w:rPr>
        <w:t> </w:t>
      </w:r>
      <w:r w:rsidRPr="00FC73E2">
        <w:rPr>
          <w:rStyle w:val="notranslate"/>
          <w:color w:val="222222"/>
          <w:lang w:val="en"/>
        </w:rPr>
        <w:t>piastrellisti 3 d e i loro ragazzi 1 ½ d;</w:t>
      </w:r>
      <w:r w:rsidRPr="00FC73E2">
        <w:rPr>
          <w:color w:val="222222"/>
          <w:lang w:val="en"/>
        </w:rPr>
        <w:t> </w:t>
      </w:r>
      <w:r w:rsidRPr="00FC73E2">
        <w:rPr>
          <w:rStyle w:val="notranslate"/>
          <w:color w:val="222222"/>
          <w:lang w:val="en"/>
        </w:rPr>
        <w:t>e altri copritrici di felce e paglia 3 e loro maschi 1½ d;</w:t>
      </w:r>
      <w:r w:rsidRPr="00FC73E2">
        <w:rPr>
          <w:color w:val="222222"/>
          <w:lang w:val="en"/>
        </w:rPr>
        <w:t> </w:t>
      </w:r>
      <w:hyperlink r:id="rId54" w:tooltip="Intonacatore" w:history="1">
        <w:r w:rsidRPr="00FC73E2">
          <w:rPr>
            <w:rStyle w:val="Collegamentoipertestuale"/>
            <w:color w:val="0B0080"/>
            <w:lang w:val="en"/>
          </w:rPr>
          <w:t>intonacatori</w:t>
        </w:r>
      </w:hyperlink>
      <w:r w:rsidRPr="00FC73E2">
        <w:rPr>
          <w:rStyle w:val="notranslate"/>
          <w:color w:val="222222"/>
          <w:lang w:val="en"/>
        </w:rPr>
        <w:t> e altri lavoratori di muri di </w:t>
      </w:r>
      <w:hyperlink r:id="rId55" w:tooltip="Fango" w:history="1">
        <w:r w:rsidRPr="00FC73E2">
          <w:rPr>
            <w:rStyle w:val="Collegamentoipertestuale"/>
            <w:color w:val="0B0080"/>
            <w:lang w:val="en"/>
          </w:rPr>
          <w:t>fango</w:t>
        </w:r>
      </w:hyperlink>
      <w:r w:rsidRPr="00FC73E2">
        <w:rPr>
          <w:rStyle w:val="notranslate"/>
          <w:color w:val="222222"/>
          <w:lang w:val="en"/>
        </w:rPr>
        <w:t> e dei loro ragazzi, allo stesso modo senza carne e bevande che vanno da </w:t>
      </w:r>
      <w:hyperlink r:id="rId56" w:tooltip="Pasqua" w:history="1">
        <w:r w:rsidRPr="00FC73E2">
          <w:rPr>
            <w:rStyle w:val="Collegamentoipertestuale"/>
            <w:color w:val="0B0080"/>
            <w:lang w:val="en"/>
          </w:rPr>
          <w:t>Pasqua</w:t>
        </w:r>
      </w:hyperlink>
      <w:r w:rsidRPr="00FC73E2">
        <w:rPr>
          <w:rStyle w:val="notranslate"/>
          <w:color w:val="222222"/>
          <w:lang w:val="en"/>
        </w:rPr>
        <w:t> a </w:t>
      </w:r>
      <w:hyperlink r:id="rId57" w:tooltip="Festa di S. Michele" w:history="1">
        <w:r w:rsidRPr="00FC73E2">
          <w:rPr>
            <w:rStyle w:val="Collegamentoipertestuale"/>
            <w:color w:val="0B0080"/>
            <w:lang w:val="en"/>
          </w:rPr>
          <w:t>Natale</w:t>
        </w:r>
      </w:hyperlink>
      <w:r w:rsidRPr="00FC73E2">
        <w:rPr>
          <w:rStyle w:val="notranslate"/>
          <w:color w:val="222222"/>
          <w:lang w:val="en"/>
        </w:rPr>
        <w:t> e da allora meno in base al ritmo e alla discrezione dei </w:t>
      </w:r>
      <w:hyperlink r:id="rId58" w:tooltip="giudici" w:history="1">
        <w:r w:rsidRPr="00FC73E2">
          <w:rPr>
            <w:rStyle w:val="Collegamentoipertestuale"/>
            <w:color w:val="0B0080"/>
            <w:lang w:val="en"/>
          </w:rPr>
          <w:t>giudici</w:t>
        </w:r>
      </w:hyperlink>
      <w:r w:rsidRPr="00FC73E2">
        <w:rPr>
          <w:rStyle w:val="notranslate"/>
          <w:color w:val="222222"/>
          <w:lang w:val="en"/>
        </w:rPr>
        <w:t> che vi saranno assegnati.</w:t>
      </w:r>
      <w:r w:rsidRPr="00FC73E2">
        <w:rPr>
          <w:color w:val="222222"/>
          <w:lang w:val="en"/>
        </w:rPr>
        <w:t> </w:t>
      </w:r>
      <w:r w:rsidRPr="00FC73E2">
        <w:rPr>
          <w:rStyle w:val="notranslate"/>
          <w:color w:val="222222"/>
          <w:lang w:val="en"/>
        </w:rPr>
        <w:t>E quelli che trasportavano via terra o per via d'acqua non ne avrebbero più bisogno per fare un simile trasporto di quanto non fossero soliti fare nel detto ventesimo anno e quattro anni prima.</w:t>
      </w:r>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t>Articolo che i </w:t>
      </w:r>
      <w:hyperlink r:id="rId59" w:tooltip="Cordwainer" w:history="1">
        <w:r w:rsidRPr="00FC73E2">
          <w:rPr>
            <w:rStyle w:val="Collegamentoipertestuale"/>
            <w:color w:val="0B0080"/>
            <w:lang w:val="en"/>
          </w:rPr>
          <w:t>cordaioli</w:t>
        </w:r>
      </w:hyperlink>
      <w:r w:rsidRPr="00FC73E2">
        <w:rPr>
          <w:rStyle w:val="notranslate"/>
          <w:color w:val="222222"/>
          <w:lang w:val="en"/>
        </w:rPr>
        <w:t> e i </w:t>
      </w:r>
      <w:hyperlink r:id="rId60" w:tooltip="Calzolaio" w:history="1">
        <w:r w:rsidRPr="00FC73E2">
          <w:rPr>
            <w:rStyle w:val="Collegamentoipertestuale"/>
            <w:color w:val="0B0080"/>
            <w:lang w:val="en"/>
          </w:rPr>
          <w:t>calzolai</w:t>
        </w:r>
      </w:hyperlink>
      <w:r w:rsidRPr="00FC73E2">
        <w:rPr>
          <w:rStyle w:val="notranslate"/>
          <w:color w:val="222222"/>
          <w:lang w:val="en"/>
        </w:rPr>
        <w:t> non venderanno stivali o scarpe, né qualsiasi altra cosa che tocchi il loro mestiere, in un modo diverso da quello che erano soliti fare nel detto ventesimo anno.</w:t>
      </w:r>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t>Articolo che gli </w:t>
      </w:r>
      <w:hyperlink r:id="rId61" w:tooltip="Orafo" w:history="1">
        <w:r w:rsidRPr="00FC73E2">
          <w:rPr>
            <w:rStyle w:val="Collegamentoipertestuale"/>
            <w:color w:val="0B0080"/>
            <w:lang w:val="en"/>
          </w:rPr>
          <w:t>orafi</w:t>
        </w:r>
      </w:hyperlink>
      <w:r w:rsidRPr="00FC73E2">
        <w:rPr>
          <w:rStyle w:val="notranslate"/>
          <w:color w:val="222222"/>
          <w:lang w:val="en"/>
        </w:rPr>
        <w:t> , i </w:t>
      </w:r>
      <w:hyperlink r:id="rId62" w:tooltip="Sella" w:history="1">
        <w:r w:rsidRPr="00FC73E2">
          <w:rPr>
            <w:rStyle w:val="Collegamentoipertestuale"/>
            <w:color w:val="0B0080"/>
            <w:lang w:val="en"/>
          </w:rPr>
          <w:t>sellai</w:t>
        </w:r>
      </w:hyperlink>
      <w:r w:rsidRPr="00FC73E2">
        <w:rPr>
          <w:rStyle w:val="notranslate"/>
          <w:color w:val="222222"/>
          <w:lang w:val="en"/>
        </w:rPr>
        <w:t> , i fabbri dei </w:t>
      </w:r>
      <w:hyperlink r:id="rId63" w:tooltip="Spurrier" w:history="1">
        <w:r w:rsidRPr="00FC73E2">
          <w:rPr>
            <w:rStyle w:val="Collegamentoipertestuale"/>
            <w:color w:val="0B0080"/>
            <w:lang w:val="en"/>
          </w:rPr>
          <w:t>cavalli</w:t>
        </w:r>
      </w:hyperlink>
      <w:r w:rsidRPr="00FC73E2">
        <w:rPr>
          <w:rStyle w:val="notranslate"/>
          <w:color w:val="222222"/>
          <w:lang w:val="en"/>
        </w:rPr>
        <w:t> , i </w:t>
      </w:r>
      <w:hyperlink r:id="rId64" w:tooltip="Tanner (professione)" w:history="1">
        <w:r w:rsidRPr="00FC73E2">
          <w:rPr>
            <w:rStyle w:val="Collegamentoipertestuale"/>
            <w:color w:val="0B0080"/>
            <w:lang w:val="en"/>
          </w:rPr>
          <w:t>conciatori</w:t>
        </w:r>
      </w:hyperlink>
      <w:r w:rsidRPr="00FC73E2">
        <w:rPr>
          <w:rStyle w:val="notranslate"/>
          <w:color w:val="222222"/>
          <w:lang w:val="en"/>
        </w:rPr>
        <w:t> , i </w:t>
      </w:r>
      <w:hyperlink r:id="rId65" w:tooltip="Corrier (la pagina non esiste)" w:history="1">
        <w:r w:rsidRPr="00FC73E2">
          <w:rPr>
            <w:rStyle w:val="Collegamentoipertestuale"/>
            <w:color w:val="A55858"/>
            <w:lang w:val="en"/>
          </w:rPr>
          <w:t>corrieri</w:t>
        </w:r>
      </w:hyperlink>
      <w:r w:rsidRPr="00FC73E2">
        <w:rPr>
          <w:rStyle w:val="notranslate"/>
          <w:color w:val="222222"/>
          <w:lang w:val="en"/>
        </w:rPr>
        <w:t xml:space="preserve"> , i sarti di cuoio, i sarti e gli altri operai, artigiani e operai e tutti gli altri servitori non specificati qui presteranno giuramento dinanzi ai giudici e utilizzeranno i loro mestieri e uffici in questo come erano soliti fare il detto ventesimo anno, e nel tempo precedente, senza rifiutare lo stesso a causa di questa ordinanza, e se </w:t>
      </w:r>
      <w:r w:rsidRPr="00FC73E2">
        <w:rPr>
          <w:rStyle w:val="notranslate"/>
          <w:color w:val="222222"/>
          <w:lang w:val="en"/>
        </w:rPr>
        <w:lastRenderedPageBreak/>
        <w:t>qualcuno dei suddetti servi, operai, operai o artigiani, dopo tale giuramento fatto, si scontrano con questa ordinanza , sarà punito con la multa e il riscatto e la reclusione dopo la discrezione dei giudici.</w:t>
      </w:r>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t>Articolo che gli steward, gli </w:t>
      </w:r>
      <w:hyperlink r:id="rId66" w:tooltip="Ufficiale giudiziario" w:history="1">
        <w:r w:rsidRPr="00FC73E2">
          <w:rPr>
            <w:rStyle w:val="Collegamentoipertestuale"/>
            <w:color w:val="0B0080"/>
            <w:lang w:val="en"/>
          </w:rPr>
          <w:t>ufficiali giudiziari</w:t>
        </w:r>
      </w:hyperlink>
      <w:r w:rsidRPr="00FC73E2">
        <w:rPr>
          <w:rStyle w:val="notranslate"/>
          <w:color w:val="222222"/>
          <w:lang w:val="en"/>
        </w:rPr>
        <w:t> e le guardie delle suddette città giurano davanti agli stessi giudici di indagare diligentemente per tutti i buoni modi possibili, tra tutti quelli che vengono contro questa ordinanza e per certificare sempre le stesse sentenze dei loro nomi, quando entreranno nel paese per fare le loro sedute, così che gli stessi giudici sul certificato dei suddetti amministratori, ufficiali giudiziari e agenti, dei nomi dei ribelli faranno attaccare i loro corpi davanti ai giudici, a rispondere di tali disprezzi in modo da far bene e riscattare il re nel caso in cui vengano accolti, e inoltre essere comandati alla prigione per rimanere fino a quando non hanno trovato la sicurezza di servire e prendere e fare il loro lavoro e vendere le cose vendibili nel modo suddetto .</w:t>
      </w:r>
      <w:r w:rsidRPr="00FC73E2">
        <w:rPr>
          <w:color w:val="222222"/>
          <w:lang w:val="en"/>
        </w:rPr>
        <w:t> </w:t>
      </w:r>
      <w:r w:rsidRPr="00FC73E2">
        <w:rPr>
          <w:rStyle w:val="notranslate"/>
          <w:color w:val="222222"/>
          <w:lang w:val="en"/>
        </w:rPr>
        <w:t>E nel caso in cui qualcuno di loro venga contro il suo giuramento e venga accolto, dovrà imprigionare quaranta giorni, e se sarà condannato un'altra volta, sarà imprigionato per un quarto d'anno in modo che ogni volta che offende e sia condannato avrà un doppio dolore.</w:t>
      </w:r>
      <w:r w:rsidRPr="00FC73E2">
        <w:rPr>
          <w:color w:val="222222"/>
          <w:lang w:val="en"/>
        </w:rPr>
        <w:t> </w:t>
      </w:r>
      <w:r w:rsidRPr="00FC73E2">
        <w:rPr>
          <w:rStyle w:val="notranslate"/>
          <w:color w:val="222222"/>
          <w:lang w:val="en"/>
        </w:rPr>
        <w:t>E che gli stessi giudici, ogni volta che entrano nel paese, informino i suddetti amministratori, ufficiali giudiziari e agenti di polizia se hanno rilasciato un certificato valido e lecito o qualsiasi occultamento per regalo, appalto o affinità, e li puniscono con la multa e il riscatto di sono giudicati colpevoli.</w:t>
      </w:r>
      <w:r w:rsidRPr="00FC73E2">
        <w:rPr>
          <w:color w:val="222222"/>
          <w:lang w:val="en"/>
        </w:rPr>
        <w:t> </w:t>
      </w:r>
      <w:r w:rsidRPr="00FC73E2">
        <w:rPr>
          <w:rStyle w:val="notranslate"/>
          <w:color w:val="222222"/>
          <w:lang w:val="en"/>
        </w:rPr>
        <w:t>E che gli stessi giudici hanno il potere di indagare e punire i suddetti ministri, operai, operai e altri domestici, e anche di </w:t>
      </w:r>
      <w:hyperlink r:id="rId67" w:tooltip="Stalliere" w:history="1">
        <w:r w:rsidRPr="00FC73E2">
          <w:rPr>
            <w:rStyle w:val="Collegamentoipertestuale"/>
            <w:color w:val="0B0080"/>
            <w:lang w:val="en"/>
          </w:rPr>
          <w:t>ostilatori</w:t>
        </w:r>
      </w:hyperlink>
      <w:r w:rsidRPr="00FC73E2">
        <w:rPr>
          <w:rStyle w:val="notranslate"/>
          <w:color w:val="222222"/>
          <w:lang w:val="en"/>
        </w:rPr>
        <w:t> , </w:t>
      </w:r>
      <w:hyperlink r:id="rId68" w:tooltip="Harberger" w:history="1">
        <w:r w:rsidRPr="00FC73E2">
          <w:rPr>
            <w:rStyle w:val="Collegamentoipertestuale"/>
            <w:color w:val="0B0080"/>
            <w:lang w:val="en"/>
          </w:rPr>
          <w:t>molestatori</w:t>
        </w:r>
      </w:hyperlink>
      <w:r w:rsidRPr="00FC73E2">
        <w:rPr>
          <w:rStyle w:val="notranslate"/>
          <w:color w:val="222222"/>
          <w:lang w:val="en"/>
        </w:rPr>
        <w:t> e tutti coloro che vendono viveri per vendita al dettaglio o altre cose qui non specificati, così come seme del partito come per presentazione, e per ascoltare e determinare e mettere le cose in esecuzione da parte dell'istigenda dopo le prime capias, se necessario, e per deporre gli altri sotto di loro, come molti e come loro vedranno meglio per la custodia del le stesse ordinanze, e che coloro che faranno causa contro tali servi, operai, operai e artigiani per eccesso di loro presi, e sono raggiunti allo stesso modo, avranno di nuovo tale eccesso.</w:t>
      </w:r>
      <w:r w:rsidRPr="00FC73E2">
        <w:rPr>
          <w:color w:val="222222"/>
          <w:lang w:val="en"/>
        </w:rPr>
        <w:t> </w:t>
      </w:r>
      <w:r w:rsidRPr="00FC73E2">
        <w:rPr>
          <w:rStyle w:val="notranslate"/>
          <w:color w:val="222222"/>
          <w:lang w:val="en"/>
        </w:rPr>
        <w:t>E nel caso che nessuno farà causa per avere di nuovo tale eccedenza, sarà prelevato dai suddetti servi, operai, operai e artigiani e consegnato ai collezionisti del quindicesimo per alleviare la città dove sono stati presi tali eccessi.</w:t>
      </w:r>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t>Articolo che nessun sceriffo, poliziotti e carcerieri, commessi dei giudici o degli sceriffi, né altri ministri di qualsiasi genere, si prendono nulla per la causa del loro ufficio degli stessi dipendenti per tasse, condanne o altro modo e se hanno preso qualsiasi cosa in modo da consegnare lo stesso ai collezionisti di decimi e quindici in aiuto dei comuni per il tempo che il decimo e il quindicesimo percorrono, così come per il passato come il tempo a venire, e che il i suddetti giudici si informano nelle loro sessioni se i suddetti ministri hanno ricevuto qualcosa dagli stessi servitori, e che troveranno con tali indagini che i suddetti ministri hanno ricevuto, gli stessi giudici riscuoteranno da ciascuno dei suddetti ministri e consegneranno a detto collezionisti, insieme con l'eccesso e le multe e il riscatto fatto, e anche i sentimenti di tutti quelli che devono essere ammanettati prima di detti giudici, in alleviamento delle suddette città come prima si dice.</w:t>
      </w:r>
      <w:r w:rsidRPr="00FC73E2">
        <w:rPr>
          <w:color w:val="222222"/>
          <w:lang w:val="en"/>
        </w:rPr>
        <w:t> </w:t>
      </w:r>
      <w:r w:rsidRPr="00FC73E2">
        <w:rPr>
          <w:rStyle w:val="notranslate"/>
          <w:color w:val="222222"/>
          <w:lang w:val="en"/>
        </w:rPr>
        <w:t>E nel caso in cui l'eccedenza trovata in una città superi la quantità del quindicesimo della stessa città, il resto di tale eccedenza sarà prelevato e pagato dai suddetti collezionisti alla prossima città povera, in aiuto del loro quindicesimo, su consiglio del suddetto giudici, e che le multe e le riscatture, gli eccessi e le amicizie dei suddetti servi, operai e artefici per il tempo a venire, la corsa del detto quindicesimo siano consegnati ai suddetti collezionisti nella forma suddetta da intese da fare tra loro e il detti giudici in modo che gli stessi collettori possano essere caricati sul conto dalle stesse indenture nel caso in cui le suddette fini non riscuotano riscatti, amercementi ed eccessi in aiuto del detto quindicesimo.</w:t>
      </w:r>
      <w:r w:rsidRPr="00FC73E2">
        <w:rPr>
          <w:color w:val="222222"/>
          <w:lang w:val="en"/>
        </w:rPr>
        <w:t> </w:t>
      </w:r>
      <w:r w:rsidRPr="00FC73E2">
        <w:rPr>
          <w:rStyle w:val="notranslate"/>
          <w:color w:val="222222"/>
          <w:lang w:val="en"/>
        </w:rPr>
        <w:t>E quando il quindicesimo cessa, sarà riscossa per l'uso del re e gli sarà data risposta dagli sceriffi delle contee.</w:t>
      </w:r>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lastRenderedPageBreak/>
        <w:t>Voce che i giudici fanno le loro sedute in tutte le contee inglesi almeno quattro volte all'anno, vale a dire alle feste dell'Annunciazione di Nostra Signora, </w:t>
      </w:r>
      <w:hyperlink r:id="rId69" w:tooltip="Santa Margherita di Scozia" w:history="1">
        <w:r w:rsidRPr="00FC73E2">
          <w:rPr>
            <w:rStyle w:val="Collegamentoipertestuale"/>
            <w:color w:val="0B0080"/>
            <w:lang w:val="en"/>
          </w:rPr>
          <w:t>Santa Margherita</w:t>
        </w:r>
      </w:hyperlink>
      <w:r w:rsidRPr="00FC73E2">
        <w:rPr>
          <w:rStyle w:val="notranslate"/>
          <w:color w:val="222222"/>
          <w:lang w:val="en"/>
        </w:rPr>
        <w:t> , San Michele e San Nicola, e anche in ogni momento che sarà necessario secondo la discrezione dei giudici, e coloro che parlano alla presenza dei giudici o fanno altre cose in loro assenza o presenza in incoraggiamento o mantenimento dei servi, operai o artigiani contro questa ordinanza, devono essere severamente puniti dalla discrezione dei giudici.</w:t>
      </w:r>
      <w:r w:rsidRPr="00FC73E2">
        <w:rPr>
          <w:color w:val="222222"/>
          <w:lang w:val="en"/>
        </w:rPr>
        <w:t> </w:t>
      </w:r>
      <w:r w:rsidRPr="00FC73E2">
        <w:rPr>
          <w:rStyle w:val="notranslate"/>
          <w:color w:val="222222"/>
          <w:lang w:val="en"/>
        </w:rPr>
        <w:t>E se qualcuno dei servi, operai o artigiani fugge da una contea all'altra, a causa di questa ordinanza, allora gli sceriffi delle contee in cui devono essere rintracciati questi fuggitivi li faranno prendere al comando dei detti giudici delle contee da dove fuggono, e li conducono alla prigione principale della contea lì per dimorare fino alle prossime sedute dei giudici.</w:t>
      </w:r>
      <w:r w:rsidRPr="00FC73E2">
        <w:rPr>
          <w:color w:val="222222"/>
          <w:lang w:val="en"/>
        </w:rPr>
        <w:t> </w:t>
      </w:r>
      <w:r w:rsidRPr="00FC73E2">
        <w:rPr>
          <w:rStyle w:val="notranslate"/>
          <w:color w:val="222222"/>
          <w:lang w:val="en"/>
        </w:rPr>
        <w:t>E che gli sceriffi restituiscano gli stessi comandamenti prima degli stessi giudici nelle sessioni successive.</w:t>
      </w:r>
      <w:r w:rsidRPr="00FC73E2">
        <w:rPr>
          <w:color w:val="222222"/>
          <w:lang w:val="en"/>
        </w:rPr>
        <w:t> </w:t>
      </w:r>
      <w:r w:rsidRPr="00FC73E2">
        <w:rPr>
          <w:rStyle w:val="notranslate"/>
          <w:color w:val="222222"/>
          <w:lang w:val="en"/>
        </w:rPr>
        <w:t>E che questa ordinanza si tenga e sia conservata nella </w:t>
      </w:r>
      <w:hyperlink r:id="rId70" w:tooltip="Città di Londra" w:history="1">
        <w:r w:rsidRPr="00FC73E2">
          <w:rPr>
            <w:rStyle w:val="Collegamentoipertestuale"/>
            <w:color w:val="0B0080"/>
            <w:lang w:val="en"/>
          </w:rPr>
          <w:t>città di Londra</w:t>
        </w:r>
      </w:hyperlink>
      <w:r w:rsidRPr="00FC73E2">
        <w:rPr>
          <w:rStyle w:val="notranslate"/>
          <w:color w:val="222222"/>
          <w:lang w:val="en"/>
        </w:rPr>
        <w:t> come in altre città e distretti, e in altri luoghi della terra, sia in franchising che fuori.</w:t>
      </w:r>
    </w:p>
    <w:p w:rsidR="00FC73E2" w:rsidRPr="00FC73E2" w:rsidRDefault="00FC73E2" w:rsidP="00FC73E2">
      <w:pPr>
        <w:pStyle w:val="Titolo2"/>
        <w:pBdr>
          <w:bottom w:val="single" w:sz="6" w:space="0" w:color="A2A9B1"/>
        </w:pBdr>
        <w:spacing w:before="240" w:beforeAutospacing="0" w:after="60" w:afterAutospacing="0" w:line="276" w:lineRule="auto"/>
        <w:jc w:val="both"/>
        <w:rPr>
          <w:b w:val="0"/>
          <w:bCs w:val="0"/>
          <w:color w:val="000000"/>
          <w:sz w:val="24"/>
          <w:szCs w:val="24"/>
          <w:lang w:val="en"/>
        </w:rPr>
      </w:pPr>
      <w:r w:rsidRPr="00FC73E2">
        <w:rPr>
          <w:rStyle w:val="mw-headline"/>
          <w:b w:val="0"/>
          <w:bCs w:val="0"/>
          <w:color w:val="000000"/>
          <w:sz w:val="24"/>
          <w:szCs w:val="24"/>
          <w:lang w:val="en"/>
        </w:rPr>
        <w:t>Conseguenze</w:t>
      </w:r>
      <w:r w:rsidRPr="00FC73E2">
        <w:rPr>
          <w:rStyle w:val="notranslate"/>
          <w:b w:val="0"/>
          <w:bCs w:val="0"/>
          <w:color w:val="000000"/>
          <w:sz w:val="24"/>
          <w:szCs w:val="24"/>
          <w:lang w:val="en"/>
        </w:rPr>
        <w:t> </w:t>
      </w:r>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t>I cambiamenti dello statuto non hanno tenuto conto delle mutevoli condizioni economiche durante la peste nera e inoltre il periodo dal quale i livelli salariali sono stati presi è stato quello della depressione economica in Inghilterra a causa della </w:t>
      </w:r>
      <w:hyperlink r:id="rId71" w:tooltip="La Guerra dei Cent'Anni" w:history="1">
        <w:r w:rsidRPr="00FC73E2">
          <w:rPr>
            <w:rStyle w:val="Collegamentoipertestuale"/>
            <w:color w:val="0B0080"/>
            <w:lang w:val="en"/>
          </w:rPr>
          <w:t>guerra dei cent'anni</w:t>
        </w:r>
      </w:hyperlink>
      <w:r w:rsidRPr="00FC73E2">
        <w:rPr>
          <w:rStyle w:val="notranslate"/>
          <w:color w:val="222222"/>
          <w:lang w:val="en"/>
        </w:rPr>
        <w:t> .</w:t>
      </w:r>
      <w:r w:rsidRPr="00FC73E2">
        <w:rPr>
          <w:color w:val="222222"/>
          <w:lang w:val="en"/>
        </w:rPr>
        <w:t> </w:t>
      </w:r>
      <w:r w:rsidRPr="00FC73E2">
        <w:rPr>
          <w:rStyle w:val="notranslate"/>
          <w:color w:val="222222"/>
          <w:lang w:val="en"/>
        </w:rPr>
        <w:t>Pertanto, i salari durante la Morte Nera sono stati fissati ancora più in basso per abbinare quelli durante questa depressione.</w:t>
      </w:r>
      <w:r w:rsidRPr="00FC73E2">
        <w:rPr>
          <w:color w:val="222222"/>
          <w:lang w:val="en"/>
        </w:rPr>
        <w:t> </w:t>
      </w:r>
      <w:r w:rsidRPr="00FC73E2">
        <w:rPr>
          <w:rStyle w:val="notranslate"/>
          <w:color w:val="222222"/>
          <w:lang w:val="en"/>
        </w:rPr>
        <w:t>In pratica, lo statuto fu applicato male e senza successo, ma stabilì un precedente che distingueva tra i lavoratori che erano "abili nel corpo" al lavoro e quelli che non potevano lavorare per qualsiasi motivo.</w:t>
      </w:r>
      <w:r w:rsidRPr="00FC73E2">
        <w:rPr>
          <w:color w:val="222222"/>
          <w:lang w:val="en"/>
        </w:rPr>
        <w:t> </w:t>
      </w:r>
      <w:r w:rsidRPr="00FC73E2">
        <w:rPr>
          <w:rStyle w:val="notranslate"/>
          <w:color w:val="222222"/>
          <w:lang w:val="en"/>
        </w:rPr>
        <w:t>Questa distinzione è riemersa in leggi successive riguardanti la </w:t>
      </w:r>
      <w:hyperlink r:id="rId72" w:tooltip="Povertà" w:history="1">
        <w:r w:rsidRPr="00FC73E2">
          <w:rPr>
            <w:rStyle w:val="Collegamentoipertestuale"/>
            <w:color w:val="0B0080"/>
            <w:lang w:val="en"/>
          </w:rPr>
          <w:t>povertà</w:t>
        </w:r>
      </w:hyperlink>
      <w:r w:rsidRPr="00FC73E2">
        <w:rPr>
          <w:rStyle w:val="notranslate"/>
          <w:color w:val="222222"/>
          <w:lang w:val="en"/>
        </w:rPr>
        <w:t> .</w:t>
      </w:r>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t>Lo Statuto dei Lavoratori (e la sua controparte, l'Ordinanza dei Lavoratori) erano, ovviamente, molto impopolari con i contadini, che volevano salari più alti e migliori condizioni di vita, e contribuiva alle successive rivolte contadine, in particolare ai </w:t>
      </w:r>
      <w:hyperlink r:id="rId73" w:tooltip="La rivolta dei contadini inglesi del 1381" w:history="1">
        <w:r w:rsidRPr="00FC73E2">
          <w:rPr>
            <w:rStyle w:val="Collegamentoipertestuale"/>
            <w:color w:val="0B0080"/>
            <w:lang w:val="en"/>
          </w:rPr>
          <w:t>contadini inglesi " rivolta del 1381</w:t>
        </w:r>
      </w:hyperlink>
      <w:r w:rsidRPr="00FC73E2">
        <w:rPr>
          <w:rStyle w:val="notranslate"/>
          <w:color w:val="222222"/>
          <w:lang w:val="en"/>
        </w:rPr>
        <w:t> .</w:t>
      </w:r>
      <w:r w:rsidRPr="00FC73E2">
        <w:rPr>
          <w:color w:val="222222"/>
          <w:lang w:val="en"/>
        </w:rPr>
        <w:t> </w:t>
      </w:r>
      <w:r w:rsidRPr="00FC73E2">
        <w:rPr>
          <w:rStyle w:val="notranslate"/>
          <w:color w:val="222222"/>
          <w:lang w:val="en"/>
        </w:rPr>
        <w:t>Processi simili si sono verificati in tutta Europa - i salari sono diminuiti a seguito di una carenza di manodopera dopo la peste nera che ha provocato </w:t>
      </w:r>
      <w:hyperlink r:id="rId74" w:tooltip="Rivolta popolare nell'Europa del tardo Medioevo" w:history="1">
        <w:r w:rsidRPr="00FC73E2">
          <w:rPr>
            <w:rStyle w:val="Collegamentoipertestuale"/>
            <w:color w:val="0B0080"/>
            <w:lang w:val="en"/>
          </w:rPr>
          <w:t>rivolte popolari</w:t>
        </w:r>
      </w:hyperlink>
      <w:r w:rsidRPr="00FC73E2">
        <w:rPr>
          <w:rStyle w:val="notranslate"/>
          <w:color w:val="222222"/>
          <w:lang w:val="en"/>
        </w:rPr>
        <w:t> .</w:t>
      </w:r>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t>Lo Statuto è stato applicato in modo insufficiente nella maggior parte delle aree e le retribuzioni agricole in Inghilterra sono in media raddoppiate tra il 1350 e il 1450. </w:t>
      </w:r>
      <w:hyperlink r:id="rId75" w:anchor="cite_note-3" w:history="1">
        <w:r w:rsidRPr="00FC73E2">
          <w:rPr>
            <w:rStyle w:val="Collegamentoipertestuale"/>
            <w:color w:val="0B0080"/>
            <w:vertAlign w:val="superscript"/>
            <w:lang w:val="en"/>
          </w:rPr>
          <w:t>[3]</w:t>
        </w:r>
      </w:hyperlink>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t>Cohn, confrontando numerosi paesi, sostiene che queste leggi non erano principalmente concepite per congelare i salari.</w:t>
      </w:r>
      <w:r w:rsidRPr="00FC73E2">
        <w:rPr>
          <w:color w:val="222222"/>
          <w:lang w:val="en"/>
        </w:rPr>
        <w:t> </w:t>
      </w:r>
      <w:r w:rsidRPr="00FC73E2">
        <w:rPr>
          <w:rStyle w:val="notranslate"/>
          <w:color w:val="222222"/>
          <w:lang w:val="en"/>
        </w:rPr>
        <w:t>Invece, dice che le energiche misure locali e reali per controllare i prezzi del lavoro e degli artigiani è stata una risposta alle preoccupazioni di élite dell'avidità e ai possibili nuovi poteri delle classi minori che avevano guadagnato nuova libertà.</w:t>
      </w:r>
      <w:r w:rsidRPr="00FC73E2">
        <w:rPr>
          <w:color w:val="222222"/>
          <w:lang w:val="en"/>
        </w:rPr>
        <w:t> </w:t>
      </w:r>
      <w:r w:rsidRPr="00FC73E2">
        <w:rPr>
          <w:rStyle w:val="notranslate"/>
          <w:color w:val="222222"/>
          <w:lang w:val="en"/>
        </w:rPr>
        <w:t>Cohn dice che le leggi riflettono l'ansia che seguì i nuovi orrori della morte nera e la distruzione e la morte di massa, e dall'ansia d'élite su manifestazioni come il movimento flagellante e la persecuzione di ebrei, catalani e mendicanti.</w:t>
      </w:r>
      <w:r w:rsidRPr="00FC73E2">
        <w:rPr>
          <w:color w:val="222222"/>
          <w:lang w:val="en"/>
        </w:rPr>
        <w:t> </w:t>
      </w:r>
      <w:hyperlink r:id="rId76" w:anchor="cite_note-4" w:history="1">
        <w:r w:rsidRPr="00FC73E2">
          <w:rPr>
            <w:rStyle w:val="Collegamentoipertestuale"/>
            <w:color w:val="0B0080"/>
            <w:vertAlign w:val="superscript"/>
            <w:lang w:val="en"/>
          </w:rPr>
          <w:t>[4]</w:t>
        </w:r>
      </w:hyperlink>
    </w:p>
    <w:p w:rsidR="00FC73E2" w:rsidRPr="00FC73E2" w:rsidRDefault="00FC73E2" w:rsidP="00FC73E2">
      <w:pPr>
        <w:pStyle w:val="NormaleWeb"/>
        <w:spacing w:before="120" w:beforeAutospacing="0" w:after="120" w:afterAutospacing="0" w:line="276" w:lineRule="auto"/>
        <w:jc w:val="both"/>
        <w:rPr>
          <w:color w:val="222222"/>
          <w:lang w:val="en"/>
        </w:rPr>
      </w:pPr>
      <w:r w:rsidRPr="00FC73E2">
        <w:rPr>
          <w:rStyle w:val="notranslate"/>
          <w:color w:val="222222"/>
          <w:lang w:val="en"/>
        </w:rPr>
        <w:t>È stato abrogato dallo </w:t>
      </w:r>
      <w:hyperlink r:id="rId77" w:tooltip="Legge sulla revisione della legge statutaria del 1863" w:history="1">
        <w:r w:rsidRPr="00FC73E2">
          <w:rPr>
            <w:rStyle w:val="Collegamentoipertestuale"/>
            <w:color w:val="0B0080"/>
            <w:lang w:val="en"/>
          </w:rPr>
          <w:t>Statuto Law Revision Act del 1863</w:t>
        </w:r>
      </w:hyperlink>
      <w:r w:rsidRPr="00FC73E2">
        <w:rPr>
          <w:rStyle w:val="notranslate"/>
          <w:color w:val="222222"/>
          <w:lang w:val="en"/>
        </w:rPr>
        <w:t> .</w:t>
      </w:r>
      <w:r w:rsidRPr="00FC73E2">
        <w:rPr>
          <w:color w:val="222222"/>
          <w:lang w:val="en"/>
        </w:rPr>
        <w:t> </w:t>
      </w:r>
      <w:hyperlink r:id="rId78" w:anchor="cite_note-5" w:history="1">
        <w:r w:rsidRPr="00FC73E2">
          <w:rPr>
            <w:rStyle w:val="Collegamentoipertestuale"/>
            <w:color w:val="0B0080"/>
            <w:vertAlign w:val="superscript"/>
            <w:lang w:val="en"/>
          </w:rPr>
          <w:t>[5]</w:t>
        </w:r>
      </w:hyperlink>
    </w:p>
    <w:p w:rsidR="00FC73E2" w:rsidRPr="00FC73E2" w:rsidRDefault="00FC73E2" w:rsidP="00FC73E2">
      <w:pPr>
        <w:pStyle w:val="Titolo2"/>
        <w:pBdr>
          <w:bottom w:val="single" w:sz="6" w:space="0" w:color="A2A9B1"/>
        </w:pBdr>
        <w:spacing w:before="240" w:beforeAutospacing="0" w:after="60" w:afterAutospacing="0" w:line="276" w:lineRule="auto"/>
        <w:jc w:val="both"/>
        <w:rPr>
          <w:b w:val="0"/>
          <w:bCs w:val="0"/>
          <w:color w:val="222222"/>
          <w:sz w:val="24"/>
          <w:szCs w:val="24"/>
          <w:lang w:val="en"/>
        </w:rPr>
      </w:pPr>
      <w:r w:rsidRPr="00FC73E2">
        <w:rPr>
          <w:rStyle w:val="mw-headline"/>
          <w:b w:val="0"/>
          <w:bCs w:val="0"/>
          <w:color w:val="000000"/>
          <w:sz w:val="24"/>
          <w:szCs w:val="24"/>
          <w:lang w:val="en"/>
        </w:rPr>
        <w:t>Vedi anche</w:t>
      </w:r>
      <w:r w:rsidRPr="00FC73E2">
        <w:rPr>
          <w:rStyle w:val="notranslate"/>
          <w:b w:val="0"/>
          <w:bCs w:val="0"/>
          <w:color w:val="000000"/>
          <w:sz w:val="24"/>
          <w:szCs w:val="24"/>
          <w:lang w:val="en"/>
        </w:rPr>
        <w:t> </w:t>
      </w:r>
      <w:hyperlink r:id="rId79" w:tooltip="Apprendisti legge 1536" w:history="1">
        <w:r w:rsidRPr="00FC73E2">
          <w:rPr>
            <w:rStyle w:val="Collegamentoipertestuale"/>
            <w:color w:val="0B0080"/>
            <w:sz w:val="24"/>
            <w:szCs w:val="24"/>
            <w:lang w:val="en"/>
          </w:rPr>
          <w:t>Apprendisti legge 1536</w:t>
        </w:r>
      </w:hyperlink>
    </w:p>
    <w:p w:rsidR="00FC73E2" w:rsidRPr="00FC73E2" w:rsidRDefault="0024507B" w:rsidP="00FC73E2">
      <w:pPr>
        <w:numPr>
          <w:ilvl w:val="0"/>
          <w:numId w:val="2"/>
        </w:numPr>
        <w:spacing w:before="100" w:beforeAutospacing="1" w:after="24" w:line="276" w:lineRule="auto"/>
        <w:ind w:left="384"/>
        <w:jc w:val="both"/>
        <w:rPr>
          <w:color w:val="222222"/>
          <w:lang w:val="en"/>
        </w:rPr>
      </w:pPr>
      <w:hyperlink r:id="rId80" w:tooltip="Statuto degli artefici 1562" w:history="1">
        <w:r w:rsidR="00FC73E2" w:rsidRPr="00FC73E2">
          <w:rPr>
            <w:rStyle w:val="Collegamentoipertestuale"/>
            <w:color w:val="0B0080"/>
            <w:lang w:val="en"/>
          </w:rPr>
          <w:t>Statuto degli artefici 1562</w:t>
        </w:r>
      </w:hyperlink>
      <w:r w:rsidR="00FC73E2" w:rsidRPr="00FC73E2">
        <w:rPr>
          <w:rStyle w:val="notranslate"/>
          <w:color w:val="222222"/>
          <w:lang w:val="en"/>
        </w:rPr>
        <w:t> , accettazione del lavoro reso obbligatorio e ore di lavoro fissate per l'allevamento</w:t>
      </w:r>
    </w:p>
    <w:p w:rsidR="00FC73E2" w:rsidRPr="00FC73E2" w:rsidRDefault="0024507B" w:rsidP="00FC73E2">
      <w:pPr>
        <w:numPr>
          <w:ilvl w:val="0"/>
          <w:numId w:val="2"/>
        </w:numPr>
        <w:spacing w:before="100" w:beforeAutospacing="1" w:after="24" w:line="276" w:lineRule="auto"/>
        <w:ind w:left="384"/>
        <w:jc w:val="both"/>
        <w:rPr>
          <w:color w:val="222222"/>
          <w:lang w:val="en"/>
        </w:rPr>
      </w:pPr>
      <w:hyperlink r:id="rId81" w:tooltip="Statuto dei lavoratori 1603 (la pagina non esiste)" w:history="1">
        <w:r w:rsidR="00FC73E2" w:rsidRPr="00FC73E2">
          <w:rPr>
            <w:rStyle w:val="Collegamentoipertestuale"/>
            <w:color w:val="A55858"/>
            <w:lang w:val="en"/>
          </w:rPr>
          <w:t>Statuto dei Lavoratori 1603</w:t>
        </w:r>
      </w:hyperlink>
      <w:r w:rsidR="00FC73E2" w:rsidRPr="00FC73E2">
        <w:rPr>
          <w:rStyle w:val="notranslate"/>
          <w:color w:val="222222"/>
          <w:lang w:val="en"/>
        </w:rPr>
        <w:t> (1 Jas 1, 6) permise ai giudici di pace di fissare le ore di lavoro per tutte le classi di lavoratori.</w:t>
      </w:r>
      <w:r w:rsidR="00FC73E2" w:rsidRPr="00FC73E2">
        <w:rPr>
          <w:color w:val="222222"/>
          <w:lang w:val="en"/>
        </w:rPr>
        <w:t> </w:t>
      </w:r>
      <w:r w:rsidR="00FC73E2" w:rsidRPr="00FC73E2">
        <w:rPr>
          <w:rStyle w:val="notranslate"/>
          <w:color w:val="222222"/>
          <w:lang w:val="en"/>
        </w:rPr>
        <w:t>È diventato un reato penale per i lavoratori ricevere più del loro prezzo fisso di salario.</w:t>
      </w:r>
    </w:p>
    <w:p w:rsidR="00FC73E2" w:rsidRDefault="0024507B" w:rsidP="00FC73E2">
      <w:pPr>
        <w:numPr>
          <w:ilvl w:val="0"/>
          <w:numId w:val="2"/>
        </w:numPr>
        <w:spacing w:before="100" w:beforeAutospacing="1" w:after="24" w:line="276" w:lineRule="auto"/>
        <w:ind w:left="384"/>
        <w:jc w:val="both"/>
        <w:rPr>
          <w:rFonts w:ascii="Arial" w:hAnsi="Arial" w:cs="Arial"/>
          <w:color w:val="222222"/>
          <w:sz w:val="21"/>
          <w:szCs w:val="21"/>
          <w:lang w:val="en"/>
        </w:rPr>
      </w:pPr>
      <w:hyperlink r:id="rId82" w:tooltip="Combination Act 1800 (la pagina non esiste)" w:history="1">
        <w:r w:rsidR="00FC73E2" w:rsidRPr="00FC73E2">
          <w:rPr>
            <w:rStyle w:val="Collegamentoipertestuale"/>
            <w:color w:val="A55858"/>
            <w:lang w:val="en"/>
          </w:rPr>
          <w:t>Combination Act 1800</w:t>
        </w:r>
      </w:hyperlink>
      <w:r w:rsidR="00FC73E2" w:rsidRPr="00FC73E2">
        <w:rPr>
          <w:rStyle w:val="notranslate"/>
          <w:color w:val="222222"/>
          <w:lang w:val="en"/>
        </w:rPr>
        <w:t> (39 Geo 3 c 106) giurisdizione sommaria per condannare i lavoratori che, con l'intimidazione, la persuasione, o con altri mezzi, inducevano le persone a non lavorare o che si rifiutavano di lavorare con altri operai</w:t>
      </w:r>
      <w:r w:rsidR="00FC73E2">
        <w:rPr>
          <w:rStyle w:val="notranslate"/>
          <w:rFonts w:ascii="Arial" w:hAnsi="Arial" w:cs="Arial"/>
          <w:color w:val="222222"/>
          <w:sz w:val="21"/>
          <w:szCs w:val="21"/>
          <w:lang w:val="en"/>
        </w:rPr>
        <w:t>.</w:t>
      </w:r>
    </w:p>
    <w:p w:rsidR="00FC73E2" w:rsidRDefault="00FC73E2" w:rsidP="00FC73E2">
      <w:pPr>
        <w:shd w:val="clear" w:color="auto" w:fill="FFFFFF"/>
        <w:spacing w:before="120" w:after="120"/>
        <w:rPr>
          <w:rFonts w:ascii="Arial" w:hAnsi="Arial" w:cs="Arial"/>
          <w:color w:val="222222"/>
          <w:sz w:val="21"/>
          <w:szCs w:val="21"/>
        </w:rPr>
      </w:pPr>
    </w:p>
    <w:p w:rsidR="00FC73E2" w:rsidRDefault="00FC73E2" w:rsidP="00FC73E2"/>
    <w:p w:rsidR="004B0775" w:rsidRDefault="0024507B"/>
    <w:sectPr w:rsidR="004B077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B249E3"/>
    <w:multiLevelType w:val="multilevel"/>
    <w:tmpl w:val="893058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F5319F"/>
    <w:multiLevelType w:val="multilevel"/>
    <w:tmpl w:val="D2FC86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3E2"/>
    <w:rsid w:val="0024507B"/>
    <w:rsid w:val="007E0E2C"/>
    <w:rsid w:val="00EC4A70"/>
    <w:rsid w:val="00FC73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E6D0D"/>
  <w15:chartTrackingRefBased/>
  <w15:docId w15:val="{0116E8C6-4C6D-44EC-BB63-01E3D3642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C73E2"/>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FC73E2"/>
    <w:pPr>
      <w:keepNext/>
      <w:spacing w:before="240" w:after="60"/>
      <w:outlineLvl w:val="0"/>
    </w:pPr>
    <w:rPr>
      <w:rFonts w:ascii="Calibri Light" w:hAnsi="Calibri Light"/>
      <w:b/>
      <w:bCs/>
      <w:kern w:val="32"/>
      <w:sz w:val="32"/>
      <w:szCs w:val="32"/>
    </w:rPr>
  </w:style>
  <w:style w:type="paragraph" w:styleId="Titolo2">
    <w:name w:val="heading 2"/>
    <w:basedOn w:val="Normale"/>
    <w:link w:val="Titolo2Carattere"/>
    <w:uiPriority w:val="9"/>
    <w:unhideWhenUsed/>
    <w:qFormat/>
    <w:rsid w:val="00FC73E2"/>
    <w:pPr>
      <w:spacing w:before="100" w:beforeAutospacing="1" w:after="100" w:afterAutospacing="1"/>
      <w:outlineLvl w:val="1"/>
    </w:pPr>
    <w:rPr>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FC73E2"/>
    <w:rPr>
      <w:rFonts w:ascii="Calibri Light" w:eastAsia="Times New Roman" w:hAnsi="Calibri Light" w:cs="Times New Roman"/>
      <w:b/>
      <w:bCs/>
      <w:kern w:val="32"/>
      <w:sz w:val="32"/>
      <w:szCs w:val="32"/>
      <w:lang w:eastAsia="it-IT"/>
    </w:rPr>
  </w:style>
  <w:style w:type="character" w:customStyle="1" w:styleId="Titolo2Carattere">
    <w:name w:val="Titolo 2 Carattere"/>
    <w:basedOn w:val="Carpredefinitoparagrafo"/>
    <w:link w:val="Titolo2"/>
    <w:uiPriority w:val="9"/>
    <w:rsid w:val="00FC73E2"/>
    <w:rPr>
      <w:rFonts w:ascii="Times New Roman" w:eastAsia="Times New Roman" w:hAnsi="Times New Roman" w:cs="Times New Roman"/>
      <w:b/>
      <w:bCs/>
      <w:sz w:val="36"/>
      <w:szCs w:val="36"/>
      <w:lang w:eastAsia="it-IT"/>
    </w:rPr>
  </w:style>
  <w:style w:type="character" w:styleId="Collegamentoipertestuale">
    <w:name w:val="Hyperlink"/>
    <w:uiPriority w:val="99"/>
    <w:semiHidden/>
    <w:unhideWhenUsed/>
    <w:rsid w:val="00FC73E2"/>
    <w:rPr>
      <w:color w:val="0000FF"/>
      <w:u w:val="single"/>
    </w:rPr>
  </w:style>
  <w:style w:type="paragraph" w:styleId="NormaleWeb">
    <w:name w:val="Normal (Web)"/>
    <w:basedOn w:val="Normale"/>
    <w:uiPriority w:val="99"/>
    <w:unhideWhenUsed/>
    <w:rsid w:val="00FC73E2"/>
    <w:pPr>
      <w:spacing w:before="100" w:beforeAutospacing="1" w:after="100" w:afterAutospacing="1"/>
    </w:pPr>
  </w:style>
  <w:style w:type="character" w:customStyle="1" w:styleId="mw-headline">
    <w:name w:val="mw-headline"/>
    <w:basedOn w:val="Carpredefinitoparagrafo"/>
    <w:rsid w:val="00FC73E2"/>
  </w:style>
  <w:style w:type="character" w:customStyle="1" w:styleId="notranslate">
    <w:name w:val="notranslate"/>
    <w:rsid w:val="00FC73E2"/>
  </w:style>
  <w:style w:type="character" w:customStyle="1" w:styleId="mw-editsection">
    <w:name w:val="mw-editsection"/>
    <w:rsid w:val="00FC73E2"/>
  </w:style>
  <w:style w:type="character" w:customStyle="1" w:styleId="mw-editsection-bracket">
    <w:name w:val="mw-editsection-bracket"/>
    <w:rsid w:val="00FC73E2"/>
  </w:style>
  <w:style w:type="character" w:customStyle="1" w:styleId="tocnumber">
    <w:name w:val="tocnumber"/>
    <w:rsid w:val="00FC73E2"/>
  </w:style>
  <w:style w:type="character" w:customStyle="1" w:styleId="toctext">
    <w:name w:val="toctext"/>
    <w:rsid w:val="00FC7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92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ranslate.googleusercontent.com/translate_c?depth=1&amp;hl=it&amp;prev=search&amp;rurl=translate.google.it&amp;sl=en&amp;sp=nmt4&amp;u=https://en.wikipedia.org/wiki/Plough&amp;xid=17259,15700021,15700186,15700191,15700248&amp;usg=ALkJrhjCyM7UvJbWGBH2MAoY-l02oqTE_w" TargetMode="External"/><Relationship Id="rId21" Type="http://schemas.openxmlformats.org/officeDocument/2006/relationships/hyperlink" Target="https://translate.googleusercontent.com/translate_c?depth=1&amp;hl=it&amp;prev=search&amp;rurl=translate.google.it&amp;sl=en&amp;sp=nmt4&amp;u=https://en.wikipedia.org/wiki/Baron&amp;xid=17259,15700021,15700186,15700191,15700248&amp;usg=ALkJrhi5kRa_SelcXh0DhLCqq-pr-IIzFw" TargetMode="External"/><Relationship Id="rId42" Type="http://schemas.openxmlformats.org/officeDocument/2006/relationships/hyperlink" Target="https://translate.googleusercontent.com/translate_c?depth=1&amp;hl=it&amp;prev=search&amp;rurl=translate.google.it&amp;sl=en&amp;sp=nmt4&amp;u=https://en.wikipedia.org/wiki/Constables&amp;xid=17259,15700021,15700186,15700191,15700248&amp;usg=ALkJrhgeA6bnBKE3OaRQ-3wzIsDHknsSgg" TargetMode="External"/><Relationship Id="rId47" Type="http://schemas.openxmlformats.org/officeDocument/2006/relationships/hyperlink" Target="https://translate.googleusercontent.com/translate_c?depth=1&amp;hl=it&amp;prev=search&amp;rurl=translate.google.it&amp;sl=en&amp;sp=nmt4&amp;u=https://en.wikipedia.org/wiki/Welsh_Marches&amp;xid=17259,15700021,15700186,15700191,15700248&amp;usg=ALkJrhgDj8lfor-Zc0juRcWg-ib3hOGvBA" TargetMode="External"/><Relationship Id="rId63" Type="http://schemas.openxmlformats.org/officeDocument/2006/relationships/hyperlink" Target="https://translate.googleusercontent.com/translate_c?depth=1&amp;hl=it&amp;prev=search&amp;rurl=translate.google.it&amp;sl=en&amp;sp=nmt4&amp;u=https://en.wikipedia.org/wiki/Spurrier&amp;xid=17259,15700021,15700186,15700191,15700248&amp;usg=ALkJrhjLgqNwIEwOEn1DP-q8sKxdRSjVZQ" TargetMode="External"/><Relationship Id="rId68" Type="http://schemas.openxmlformats.org/officeDocument/2006/relationships/hyperlink" Target="https://translate.googleusercontent.com/translate_c?depth=1&amp;hl=it&amp;prev=search&amp;rurl=translate.google.it&amp;sl=en&amp;sp=nmt4&amp;u=https://en.wikipedia.org/wiki/Harberger&amp;xid=17259,15700021,15700186,15700191,15700248&amp;usg=ALkJrhjxhGgJVJetM0-j2DDdWDqtV_4Cdg" TargetMode="External"/><Relationship Id="rId84" Type="http://schemas.openxmlformats.org/officeDocument/2006/relationships/theme" Target="theme/theme1.xml"/><Relationship Id="rId16" Type="http://schemas.openxmlformats.org/officeDocument/2006/relationships/hyperlink" Target="https://translate.googleusercontent.com/translate_c?depth=1&amp;hl=it&amp;prev=search&amp;rurl=translate.google.it&amp;sl=en&amp;sp=nmt4&amp;u=https://en.wikipedia.org/wiki/Black_Death&amp;xid=17259,15700021,15700186,15700191,15700248&amp;usg=ALkJrhhyXZQnJ_ww9sqhtDeK2Zapva058g" TargetMode="External"/><Relationship Id="rId11" Type="http://schemas.openxmlformats.org/officeDocument/2006/relationships/hyperlink" Target="https://translate.googleusercontent.com/translate_c?depth=1&amp;hl=it&amp;prev=search&amp;rurl=translate.google.it&amp;sl=en&amp;sp=nmt4&amp;u=https://en.wikipedia.org/wiki/Statute_of_Labourers_1351&amp;xid=17259,15700021,15700186,15700191,15700248&amp;usg=ALkJrhilnCuICn61lqPcaK-69bzLsUYaPg" TargetMode="External"/><Relationship Id="rId32" Type="http://schemas.openxmlformats.org/officeDocument/2006/relationships/hyperlink" Target="https://translate.googleusercontent.com/translate_c?depth=1&amp;hl=it&amp;prev=search&amp;rurl=translate.google.it&amp;sl=en&amp;sp=nmt4&amp;u=https://en.wikipedia.org/wiki/%25C2%25A3sd&amp;xid=17259,15700021,15700186,15700191,15700248&amp;usg=ALkJrhgRn7Gp64Tum37KoEPnnlPb43L31A" TargetMode="External"/><Relationship Id="rId37" Type="http://schemas.openxmlformats.org/officeDocument/2006/relationships/hyperlink" Target="https://translate.googleusercontent.com/translate_c?depth=1&amp;hl=it&amp;prev=search&amp;rurl=translate.google.it&amp;sl=en&amp;sp=nmt4&amp;u=https://en.wikipedia.org/wiki/Rye&amp;xid=17259,15700021,15700186,15700191,15700248&amp;usg=ALkJrhj3gnvlAg-COTzoZJNHFpHDksVtCw" TargetMode="External"/><Relationship Id="rId53" Type="http://schemas.openxmlformats.org/officeDocument/2006/relationships/hyperlink" Target="https://translate.googleusercontent.com/translate_c?depth=1&amp;hl=it&amp;prev=search&amp;rurl=translate.google.it&amp;sl=en&amp;sp=nmt4&amp;u=https://en.wikipedia.org/wiki/Tiler&amp;xid=17259,15700021,15700186,15700191,15700248&amp;usg=ALkJrhgRdnpIx7y0Zn-hwcCuHcUMCASS5w" TargetMode="External"/><Relationship Id="rId58" Type="http://schemas.openxmlformats.org/officeDocument/2006/relationships/hyperlink" Target="https://translate.googleusercontent.com/translate_c?depth=1&amp;hl=it&amp;prev=search&amp;rurl=translate.google.it&amp;sl=en&amp;sp=nmt4&amp;u=https://en.wikipedia.org/wiki/Justices&amp;xid=17259,15700021,15700186,15700191,15700248&amp;usg=ALkJrhhJsWpXjHIJTju2CW7v8m-sf4Tb6Q" TargetMode="External"/><Relationship Id="rId74" Type="http://schemas.openxmlformats.org/officeDocument/2006/relationships/hyperlink" Target="https://translate.googleusercontent.com/translate_c?depth=1&amp;hl=it&amp;prev=search&amp;rurl=translate.google.it&amp;sl=en&amp;sp=nmt4&amp;u=https://en.wikipedia.org/wiki/Popular_revolt_in_late_medieval_Europe&amp;xid=17259,15700021,15700186,15700191,15700248&amp;usg=ALkJrhhnMTp2h8oG_ozwZxjimtQBm57Ntw" TargetMode="External"/><Relationship Id="rId79" Type="http://schemas.openxmlformats.org/officeDocument/2006/relationships/hyperlink" Target="https://translate.googleusercontent.com/translate_c?depth=1&amp;hl=it&amp;prev=search&amp;rurl=translate.google.it&amp;sl=en&amp;sp=nmt4&amp;u=https://en.wikipedia.org/wiki/Apprentices_Act_1536&amp;xid=17259,15700021,15700186,15700191,15700248&amp;usg=ALkJrhiVoR_XgtH1ACak6GryeqO_1mvjXg" TargetMode="External"/><Relationship Id="rId5" Type="http://schemas.openxmlformats.org/officeDocument/2006/relationships/hyperlink" Target="https://translate.googleusercontent.com/translate_c?depth=1&amp;hl=it&amp;prev=search&amp;rurl=translate.google.it&amp;sl=en&amp;sp=nmt4&amp;u=https://en.wikipedia.org/wiki/Parliament_of_England&amp;xid=17259,15700021,15700186,15700191,15700248&amp;usg=ALkJrhhewlBX7-XKym4L3jInlB3HPcDciQ" TargetMode="External"/><Relationship Id="rId61" Type="http://schemas.openxmlformats.org/officeDocument/2006/relationships/hyperlink" Target="https://translate.googleusercontent.com/translate_c?depth=1&amp;hl=it&amp;prev=search&amp;rurl=translate.google.it&amp;sl=en&amp;sp=nmt4&amp;u=https://en.wikipedia.org/wiki/Goldsmith&amp;xid=17259,15700021,15700186,15700191,15700248&amp;usg=ALkJrhggAetmqfpL_VaFV5bjCFZxkJiH4w" TargetMode="External"/><Relationship Id="rId82" Type="http://schemas.openxmlformats.org/officeDocument/2006/relationships/hyperlink" Target="https://translate.googleusercontent.com/translate_c?depth=1&amp;hl=it&amp;prev=search&amp;rurl=translate.google.it&amp;sl=en&amp;sp=nmt4&amp;u=https://en.wikipedia.org/w/index.php%3Ftitle%3DCombination_Act_1800%26action%3Dedit%26redlink%3D1&amp;xid=17259,15700021,15700186,15700191,15700248&amp;usg=ALkJrhiJo3bsjqFnqO69-PbYeYZnCrIp5w" TargetMode="External"/><Relationship Id="rId19" Type="http://schemas.openxmlformats.org/officeDocument/2006/relationships/hyperlink" Target="https://translate.googleusercontent.com/translate_c?depth=1&amp;hl=it&amp;prev=search&amp;rurl=translate.google.it&amp;sl=en&amp;sp=nmt4&amp;u=https://en.wikipedia.org/wiki/Edward_III_of_England&amp;xid=17259,15700021,15700186,15700191,15700248&amp;usg=ALkJrhjPvw0EUpB6mgTP7Luma3NGmqRH9g" TargetMode="External"/><Relationship Id="rId14" Type="http://schemas.openxmlformats.org/officeDocument/2006/relationships/hyperlink" Target="https://translate.googleusercontent.com/translate_c?depth=1&amp;hl=it&amp;prev=search&amp;rurl=translate.google.it&amp;sl=en&amp;sp=nmt4&amp;u=https://en.wikipedia.org/wiki/Statute_of_Labourers_1351&amp;xid=17259,15700021,15700186,15700191,15700248&amp;usg=ALkJrhilnCuICn61lqPcaK-69bzLsUYaPg" TargetMode="External"/><Relationship Id="rId22" Type="http://schemas.openxmlformats.org/officeDocument/2006/relationships/hyperlink" Target="https://translate.googleusercontent.com/translate_c?depth=1&amp;hl=it&amp;prev=search&amp;rurl=translate.google.it&amp;sl=en&amp;sp=nmt4&amp;u=https://en.wikipedia.org/wiki/Black_Death&amp;xid=17259,15700021,15700186,15700191,15700248&amp;usg=ALkJrhhyXZQnJ_ww9sqhtDeK2Zapva058g" TargetMode="External"/><Relationship Id="rId27" Type="http://schemas.openxmlformats.org/officeDocument/2006/relationships/hyperlink" Target="https://translate.googleusercontent.com/translate_c?depth=1&amp;hl=it&amp;prev=search&amp;rurl=translate.google.it&amp;sl=en&amp;sp=nmt4&amp;u=https://en.wikipedia.org/wiki/Shepherd&amp;xid=17259,15700021,15700186,15700191,15700248&amp;usg=ALkJrhiaDBZEBCuT_RpUieCEJTFUX-GcgA" TargetMode="External"/><Relationship Id="rId30" Type="http://schemas.openxmlformats.org/officeDocument/2006/relationships/hyperlink" Target="https://translate.googleusercontent.com/translate_c?depth=1&amp;hl=it&amp;prev=search&amp;rurl=translate.google.it&amp;sl=en&amp;sp=nmt4&amp;u=https://en.wikipedia.org/wiki/Wheat&amp;xid=17259,15700021,15700186,15700191,15700248&amp;usg=ALkJrhguyvoxDE6NMTdoVuGfyzc-SdhMGg" TargetMode="External"/><Relationship Id="rId35" Type="http://schemas.openxmlformats.org/officeDocument/2006/relationships/hyperlink" Target="https://translate.googleusercontent.com/translate_c?depth=1&amp;hl=it&amp;prev=search&amp;rurl=translate.google.it&amp;sl=en&amp;sp=nmt4&amp;u=https://en.wikipedia.org/wiki/Acre&amp;xid=17259,15700021,15700186,15700191,15700248&amp;usg=ALkJrhiWlq1_XVyEUw78EHdlLVYE7RcItQ" TargetMode="External"/><Relationship Id="rId43" Type="http://schemas.openxmlformats.org/officeDocument/2006/relationships/hyperlink" Target="https://translate.googleusercontent.com/translate_c?depth=1&amp;hl=it&amp;prev=search&amp;rurl=translate.google.it&amp;sl=en&amp;sp=nmt4&amp;u=https://en.wikipedia.org/wiki/Staffordshire&amp;xid=17259,15700021,15700186,15700191,15700248&amp;usg=ALkJrhhHQ6RIgatO-PZPUjyPJiGdmGzJ6Q" TargetMode="External"/><Relationship Id="rId48" Type="http://schemas.openxmlformats.org/officeDocument/2006/relationships/hyperlink" Target="https://translate.googleusercontent.com/translate_c?depth=1&amp;hl=it&amp;prev=search&amp;rurl=translate.google.it&amp;sl=en&amp;sp=nmt4&amp;u=https://en.wikipedia.org/wiki/Scotland&amp;xid=17259,15700021,15700186,15700191,15700248&amp;usg=ALkJrhhzLGOGxLGdLAeS2Koyg-D5Q56W6A" TargetMode="External"/><Relationship Id="rId56" Type="http://schemas.openxmlformats.org/officeDocument/2006/relationships/hyperlink" Target="https://translate.googleusercontent.com/translate_c?depth=1&amp;hl=it&amp;prev=search&amp;rurl=translate.google.it&amp;sl=en&amp;sp=nmt4&amp;u=https://en.wikipedia.org/wiki/Easter&amp;xid=17259,15700021,15700186,15700191,15700248&amp;usg=ALkJrhglK1XfAoz5yYTLwuYUhD8qLqgeQw" TargetMode="External"/><Relationship Id="rId64" Type="http://schemas.openxmlformats.org/officeDocument/2006/relationships/hyperlink" Target="https://translate.googleusercontent.com/translate_c?depth=1&amp;hl=it&amp;prev=search&amp;rurl=translate.google.it&amp;sl=en&amp;sp=nmt4&amp;u=https://en.wikipedia.org/wiki/Tanner_(occupation)&amp;xid=17259,15700021,15700186,15700191,15700248&amp;usg=ALkJrhho4_H_Ucf9PE5WOWpzVEybr6SqQQ" TargetMode="External"/><Relationship Id="rId69" Type="http://schemas.openxmlformats.org/officeDocument/2006/relationships/hyperlink" Target="https://translate.googleusercontent.com/translate_c?depth=1&amp;hl=it&amp;prev=search&amp;rurl=translate.google.it&amp;sl=en&amp;sp=nmt4&amp;u=https://en.wikipedia.org/wiki/Saint_Margaret_of_Scotland&amp;xid=17259,15700021,15700186,15700191,15700248&amp;usg=ALkJrhiAXSi3rNSLK4Prw3D2CBiph1Ktug" TargetMode="External"/><Relationship Id="rId77" Type="http://schemas.openxmlformats.org/officeDocument/2006/relationships/hyperlink" Target="https://translate.googleusercontent.com/translate_c?depth=1&amp;hl=it&amp;prev=search&amp;rurl=translate.google.it&amp;sl=en&amp;sp=nmt4&amp;u=https://en.wikipedia.org/wiki/Statute_Law_Revision_Act_1863&amp;xid=17259,15700021,15700186,15700191,15700248&amp;usg=ALkJrhhx9C_hUfMEli4qeAFKCcSUPkm-4w" TargetMode="External"/><Relationship Id="rId8" Type="http://schemas.openxmlformats.org/officeDocument/2006/relationships/hyperlink" Target="https://translate.googleusercontent.com/translate_c?depth=1&amp;hl=it&amp;prev=search&amp;rurl=translate.google.it&amp;sl=en&amp;sp=nmt4&amp;u=https://en.wikipedia.org/wiki/Labour_(economics)&amp;xid=17259,15700021,15700186,15700191,15700248&amp;usg=ALkJrhhyHdDI8fZGG1ae_-74i4CBIiTfew" TargetMode="External"/><Relationship Id="rId51" Type="http://schemas.openxmlformats.org/officeDocument/2006/relationships/hyperlink" Target="https://translate.googleusercontent.com/translate_c?depth=1&amp;hl=it&amp;prev=search&amp;rurl=translate.google.it&amp;sl=en&amp;sp=nmt4&amp;u=https://en.wikipedia.org/wiki/Pentecost&amp;xid=17259,15700021,15700186,15700191,15700248&amp;usg=ALkJrhidlWX7SaVwb1GiqxJNZ69Umb-zCg" TargetMode="External"/><Relationship Id="rId72" Type="http://schemas.openxmlformats.org/officeDocument/2006/relationships/hyperlink" Target="https://translate.googleusercontent.com/translate_c?depth=1&amp;hl=it&amp;prev=search&amp;rurl=translate.google.it&amp;sl=en&amp;sp=nmt4&amp;u=https://en.wikipedia.org/wiki/Poverty&amp;xid=17259,15700021,15700186,15700191,15700248&amp;usg=ALkJrhhRWQjFRzbPH3lMb0QnNuh8wcwpcg" TargetMode="External"/><Relationship Id="rId80" Type="http://schemas.openxmlformats.org/officeDocument/2006/relationships/hyperlink" Target="https://translate.googleusercontent.com/translate_c?depth=1&amp;hl=it&amp;prev=search&amp;rurl=translate.google.it&amp;sl=en&amp;sp=nmt4&amp;u=https://en.wikipedia.org/wiki/Statute_of_Artificers_1562&amp;xid=17259,15700021,15700186,15700191,15700248&amp;usg=ALkJrhgcm5x3VTAsQrS3POevFN9XaiOdpQ" TargetMode="External"/><Relationship Id="rId3" Type="http://schemas.openxmlformats.org/officeDocument/2006/relationships/settings" Target="settings.xml"/><Relationship Id="rId12" Type="http://schemas.openxmlformats.org/officeDocument/2006/relationships/hyperlink" Target="https://translate.googleusercontent.com/translate_c?depth=1&amp;hl=it&amp;prev=search&amp;rurl=translate.google.it&amp;sl=en&amp;sp=nmt4&amp;u=https://en.wikipedia.org/wiki/Statute_of_Labourers_1351&amp;xid=17259,15700021,15700186,15700191,15700248&amp;usg=ALkJrhilnCuICn61lqPcaK-69bzLsUYaPg" TargetMode="External"/><Relationship Id="rId17" Type="http://schemas.openxmlformats.org/officeDocument/2006/relationships/hyperlink" Target="https://translate.googleusercontent.com/translate_c?depth=1&amp;hl=it&amp;prev=search&amp;rurl=translate.google.it&amp;sl=en&amp;sp=nmt4&amp;u=https://en.wikipedia.org/wiki/Ordinance_of_Labourers_1349&amp;xid=17259,15700021,15700186,15700191,15700248&amp;usg=ALkJrhivCsUYsxJ81uMNIVXXGQTgbGf19w" TargetMode="External"/><Relationship Id="rId25" Type="http://schemas.openxmlformats.org/officeDocument/2006/relationships/hyperlink" Target="https://translate.googleusercontent.com/translate_c?depth=1&amp;hl=it&amp;prev=search&amp;rurl=translate.google.it&amp;sl=en&amp;sp=nmt4&amp;u=https://en.wikipedia.org/wiki/Cart&amp;xid=17259,15700021,15700186,15700191,15700248&amp;usg=ALkJrhiZD6uCT54hnxgJLq0cTsg7osuiJQ" TargetMode="External"/><Relationship Id="rId33" Type="http://schemas.openxmlformats.org/officeDocument/2006/relationships/hyperlink" Target="https://translate.googleusercontent.com/translate_c?depth=1&amp;hl=it&amp;prev=search&amp;rurl=translate.google.it&amp;sl=en&amp;sp=nmt4&amp;u=https://en.wikipedia.org/wiki/Penny&amp;xid=17259,15700021,15700186,15700191,15700248&amp;usg=ALkJrhj0UZ70WVYI3dgN5kXh4q3oK8iPKA" TargetMode="External"/><Relationship Id="rId38" Type="http://schemas.openxmlformats.org/officeDocument/2006/relationships/hyperlink" Target="https://translate.googleusercontent.com/translate_c?depth=1&amp;hl=it&amp;prev=search&amp;rurl=translate.google.it&amp;sl=en&amp;sp=nmt4&amp;u=https://en.wikipedia.org/wiki/Barley&amp;xid=17259,15700021,15700186,15700191,15700248&amp;usg=ALkJrhhEOn_jvHEppBlv6LPkMlmFxM0K-A" TargetMode="External"/><Relationship Id="rId46" Type="http://schemas.openxmlformats.org/officeDocument/2006/relationships/hyperlink" Target="https://translate.googleusercontent.com/translate_c?depth=1&amp;hl=it&amp;prev=search&amp;rurl=translate.google.it&amp;sl=en&amp;sp=nmt4&amp;u=https://en.wikipedia.org/wiki/Craven&amp;xid=17259,15700021,15700186,15700191,15700248&amp;usg=ALkJrhgQYCCRnBmQ0eG3VgVSEVI32s35Zg" TargetMode="External"/><Relationship Id="rId59" Type="http://schemas.openxmlformats.org/officeDocument/2006/relationships/hyperlink" Target="https://translate.googleusercontent.com/translate_c?depth=1&amp;hl=it&amp;prev=search&amp;rurl=translate.google.it&amp;sl=en&amp;sp=nmt4&amp;u=https://en.wikipedia.org/wiki/Cordwainer&amp;xid=17259,15700021,15700186,15700191,15700248&amp;usg=ALkJrhhjZn6aitB96GFdQ1m6kIrPpfd6GQ" TargetMode="External"/><Relationship Id="rId67" Type="http://schemas.openxmlformats.org/officeDocument/2006/relationships/hyperlink" Target="https://translate.googleusercontent.com/translate_c?depth=1&amp;hl=it&amp;prev=search&amp;rurl=translate.google.it&amp;sl=en&amp;sp=nmt4&amp;u=https://en.wikipedia.org/wiki/Hostler&amp;xid=17259,15700021,15700186,15700191,15700248&amp;usg=ALkJrhg6s2ESPEsK_vAERXjGeianUgprow" TargetMode="External"/><Relationship Id="rId20" Type="http://schemas.openxmlformats.org/officeDocument/2006/relationships/hyperlink" Target="https://translate.googleusercontent.com/translate_c?depth=1&amp;hl=it&amp;prev=search&amp;rurl=translate.google.it&amp;sl=en&amp;sp=nmt4&amp;u=https://en.wikipedia.org/wiki/Earl&amp;xid=17259,15700021,15700186,15700191,15700248&amp;usg=ALkJrhgatdXtKrpfyaDuUFY2_ApsZHA2_g" TargetMode="External"/><Relationship Id="rId41" Type="http://schemas.openxmlformats.org/officeDocument/2006/relationships/hyperlink" Target="https://translate.googleusercontent.com/translate_c?depth=1&amp;hl=it&amp;prev=search&amp;rurl=translate.google.it&amp;sl=en&amp;sp=nmt4&amp;u=https://en.wikipedia.org/wiki/Oats&amp;xid=17259,15700021,15700186,15700191,15700248&amp;usg=ALkJrhjRzJyxC26SbWfAuZRWesi6wJFVow" TargetMode="External"/><Relationship Id="rId54" Type="http://schemas.openxmlformats.org/officeDocument/2006/relationships/hyperlink" Target="https://translate.googleusercontent.com/translate_c?depth=1&amp;hl=it&amp;prev=search&amp;rurl=translate.google.it&amp;sl=en&amp;sp=nmt4&amp;u=https://en.wikipedia.org/wiki/Plasterer&amp;xid=17259,15700021,15700186,15700191,15700248&amp;usg=ALkJrhhh93Ss7E1pgCzpjFwErv1wxbPnRg" TargetMode="External"/><Relationship Id="rId62" Type="http://schemas.openxmlformats.org/officeDocument/2006/relationships/hyperlink" Target="https://translate.googleusercontent.com/translate_c?depth=1&amp;hl=it&amp;prev=search&amp;rurl=translate.google.it&amp;sl=en&amp;sp=nmt4&amp;u=https://en.wikipedia.org/wiki/Saddle&amp;xid=17259,15700021,15700186,15700191,15700248&amp;usg=ALkJrhg1FRpEhPGfLXErSBKXyJJFRGW4Sg" TargetMode="External"/><Relationship Id="rId70" Type="http://schemas.openxmlformats.org/officeDocument/2006/relationships/hyperlink" Target="https://translate.googleusercontent.com/translate_c?depth=1&amp;hl=it&amp;prev=search&amp;rurl=translate.google.it&amp;sl=en&amp;sp=nmt4&amp;u=https://en.wikipedia.org/wiki/City_of_London&amp;xid=17259,15700021,15700186,15700191,15700248&amp;usg=ALkJrhjlWngB4fKwhJ__mAtlLConaLW09Q" TargetMode="External"/><Relationship Id="rId75" Type="http://schemas.openxmlformats.org/officeDocument/2006/relationships/hyperlink" Target="https://translate.googleusercontent.com/translate_c?depth=1&amp;hl=it&amp;prev=search&amp;rurl=translate.google.it&amp;sl=en&amp;sp=nmt4&amp;u=https://en.wikipedia.org/wiki/Statute_of_Labourers_1351&amp;xid=17259,15700021,15700186,15700191,15700248&amp;usg=ALkJrhilnCuICn61lqPcaK-69bzLsUYaPg"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ranslate.googleusercontent.com/translate_c?depth=1&amp;hl=it&amp;prev=search&amp;rurl=translate.google.it&amp;sl=en&amp;sp=nmt4&amp;u=https://en.wikipedia.org/wiki/Edward_III_of_England&amp;xid=17259,15700021,15700186,15700191,15700248&amp;usg=ALkJrhjPvw0EUpB6mgTP7Luma3NGmqRH9g" TargetMode="External"/><Relationship Id="rId15" Type="http://schemas.openxmlformats.org/officeDocument/2006/relationships/hyperlink" Target="https://translate.googleusercontent.com/translate_c?depth=1&amp;hl=it&amp;prev=search&amp;rurl=translate.google.it&amp;sl=en&amp;sp=nmt4&amp;u=https://en.wikipedia.org/wiki/Statute_of_Labourers_1351&amp;xid=17259,15700021,15700186,15700191,15700248&amp;usg=ALkJrhilnCuICn61lqPcaK-69bzLsUYaPg" TargetMode="External"/><Relationship Id="rId23" Type="http://schemas.openxmlformats.org/officeDocument/2006/relationships/hyperlink" Target="https://translate.googleusercontent.com/translate_c?depth=1&amp;hl=it&amp;prev=search&amp;rurl=translate.google.it&amp;sl=en&amp;sp=nmt4&amp;u=https://en.wikipedia.org/wiki/Imprisonment&amp;xid=17259,15700021,15700186,15700191,15700248&amp;usg=ALkJrhir5OjTWs73pM9wsLqzccb_tdu0WA" TargetMode="External"/><Relationship Id="rId28" Type="http://schemas.openxmlformats.org/officeDocument/2006/relationships/hyperlink" Target="https://translate.googleusercontent.com/translate_c?depth=1&amp;hl=it&amp;prev=search&amp;rurl=translate.google.it&amp;sl=en&amp;sp=nmt4&amp;u=https://en.wikipedia.org/wiki/Swineherd&amp;xid=17259,15700021,15700186,15700191,15700248&amp;usg=ALkJrhgarZE02LqXUSK5O3KFwghoXuYHQQ" TargetMode="External"/><Relationship Id="rId36" Type="http://schemas.openxmlformats.org/officeDocument/2006/relationships/hyperlink" Target="https://translate.googleusercontent.com/translate_c?depth=1&amp;hl=it&amp;prev=search&amp;rurl=translate.google.it&amp;sl=en&amp;sp=nmt4&amp;u=https://en.wikipedia.org/wiki/Corn&amp;xid=17259,15700021,15700186,15700191,15700248&amp;usg=ALkJrhhB-6Q4hc1SA0rmXW6f6ho5y_CO9g" TargetMode="External"/><Relationship Id="rId49" Type="http://schemas.openxmlformats.org/officeDocument/2006/relationships/hyperlink" Target="https://translate.googleusercontent.com/translate_c?depth=1&amp;hl=it&amp;prev=search&amp;rurl=translate.google.it&amp;sl=en&amp;sp=nmt4&amp;u=https://en.wikipedia.org/wiki/Gaol&amp;xid=17259,15700021,15700186,15700191,15700248&amp;usg=ALkJrhg3mrexPaRd4T13qfsedZSj2LKkGA" TargetMode="External"/><Relationship Id="rId57" Type="http://schemas.openxmlformats.org/officeDocument/2006/relationships/hyperlink" Target="https://translate.googleusercontent.com/translate_c?depth=1&amp;hl=it&amp;prev=search&amp;rurl=translate.google.it&amp;sl=en&amp;sp=nmt4&amp;u=https://en.wikipedia.org/wiki/Michaelmas&amp;xid=17259,15700021,15700186,15700191,15700248&amp;usg=ALkJrhhhm4H8w86DU2s8GK2f3zq-IT1tuA" TargetMode="External"/><Relationship Id="rId10" Type="http://schemas.openxmlformats.org/officeDocument/2006/relationships/hyperlink" Target="https://translate.googleusercontent.com/translate_c?depth=1&amp;hl=it&amp;prev=search&amp;rurl=translate.google.it&amp;sl=en&amp;sp=nmt4&amp;u=https://en.wikipedia.org/wiki/Statute_of_Labourers_1351&amp;xid=17259,15700021,15700186,15700191,15700248&amp;usg=ALkJrhilnCuICn61lqPcaK-69bzLsUYaPg" TargetMode="External"/><Relationship Id="rId31" Type="http://schemas.openxmlformats.org/officeDocument/2006/relationships/hyperlink" Target="https://translate.googleusercontent.com/translate_c?depth=1&amp;hl=it&amp;prev=search&amp;rurl=translate.google.it&amp;sl=en&amp;sp=nmt4&amp;u=https://en.wikipedia.org/wiki/Bushel&amp;xid=17259,15700021,15700186,15700191,15700248&amp;usg=ALkJrhiON41ZoBCrkZjXmIi8VpwzyfP4cQ" TargetMode="External"/><Relationship Id="rId44" Type="http://schemas.openxmlformats.org/officeDocument/2006/relationships/hyperlink" Target="https://translate.googleusercontent.com/translate_c?depth=1&amp;hl=it&amp;prev=search&amp;rurl=translate.google.it&amp;sl=en&amp;sp=nmt4&amp;u=https://en.wikipedia.org/wiki/Lancashire&amp;xid=17259,15700021,15700186,15700191,15700248&amp;usg=ALkJrhjGAYCZhIYa5aB4PGGkeOGo6jlRAA" TargetMode="External"/><Relationship Id="rId52" Type="http://schemas.openxmlformats.org/officeDocument/2006/relationships/hyperlink" Target="https://translate.googleusercontent.com/translate_c?depth=1&amp;hl=it&amp;prev=search&amp;rurl=translate.google.it&amp;sl=en&amp;sp=nmt4&amp;u=https://en.wikipedia.org/wiki/Bricklayer&amp;xid=17259,15700021,15700186,15700191,15700248&amp;usg=ALkJrhjrgMyblmOSQ3P11ZgEowl-ZVjFyA" TargetMode="External"/><Relationship Id="rId60" Type="http://schemas.openxmlformats.org/officeDocument/2006/relationships/hyperlink" Target="https://translate.googleusercontent.com/translate_c?depth=1&amp;hl=it&amp;prev=search&amp;rurl=translate.google.it&amp;sl=en&amp;sp=nmt4&amp;u=https://en.wikipedia.org/wiki/Shoemaker&amp;xid=17259,15700021,15700186,15700191,15700248&amp;usg=ALkJrhjjon2w5h8xoD_ktkxc8Qewy36vOw" TargetMode="External"/><Relationship Id="rId65" Type="http://schemas.openxmlformats.org/officeDocument/2006/relationships/hyperlink" Target="https://translate.googleusercontent.com/translate_c?depth=1&amp;hl=it&amp;prev=search&amp;rurl=translate.google.it&amp;sl=en&amp;sp=nmt4&amp;u=https://en.wikipedia.org/w/index.php%3Ftitle%3DCorrier%26action%3Dedit%26redlink%3D1&amp;xid=17259,15700021,15700186,15700191,15700248&amp;usg=ALkJrhhsohl9AUuibfK-HlVQgLi_v-EXFQ" TargetMode="External"/><Relationship Id="rId73" Type="http://schemas.openxmlformats.org/officeDocument/2006/relationships/hyperlink" Target="https://translate.googleusercontent.com/translate_c?depth=1&amp;hl=it&amp;prev=search&amp;rurl=translate.google.it&amp;sl=en&amp;sp=nmt4&amp;u=https://en.wikipedia.org/wiki/English_peasants%2527_revolt_of_1381&amp;xid=17259,15700021,15700186,15700191,15700248&amp;usg=ALkJrhiGFbzJV_vbpCSNdQ4iyjZNX5NVRQ" TargetMode="External"/><Relationship Id="rId78" Type="http://schemas.openxmlformats.org/officeDocument/2006/relationships/hyperlink" Target="https://translate.googleusercontent.com/translate_c?depth=1&amp;hl=it&amp;prev=search&amp;rurl=translate.google.it&amp;sl=en&amp;sp=nmt4&amp;u=https://en.wikipedia.org/wiki/Statute_of_Labourers_1351&amp;xid=17259,15700021,15700186,15700191,15700248&amp;usg=ALkJrhilnCuICn61lqPcaK-69bzLsUYaPg" TargetMode="External"/><Relationship Id="rId81" Type="http://schemas.openxmlformats.org/officeDocument/2006/relationships/hyperlink" Target="https://translate.googleusercontent.com/translate_c?depth=1&amp;hl=it&amp;prev=search&amp;rurl=translate.google.it&amp;sl=en&amp;sp=nmt4&amp;u=https://en.wikipedia.org/w/index.php%3Ftitle%3DStatute_of_Labourers_1603%26action%3Dedit%26redlink%3D1&amp;xid=17259,15700021,15700186,15700191,15700248&amp;usg=ALkJrhjAD43urWdizT3m7X9q7kxraKfebw" TargetMode="External"/><Relationship Id="rId4" Type="http://schemas.openxmlformats.org/officeDocument/2006/relationships/webSettings" Target="webSettings.xml"/><Relationship Id="rId9" Type="http://schemas.openxmlformats.org/officeDocument/2006/relationships/hyperlink" Target="https://translate.googleusercontent.com/translate_c?depth=1&amp;hl=it&amp;prev=search&amp;rurl=translate.google.it&amp;sl=en&amp;sp=nmt4&amp;u=https://en.wikipedia.org/wiki/Statute_of_Labourers_1351&amp;xid=17259,15700021,15700186,15700191,15700248&amp;usg=ALkJrhilnCuICn61lqPcaK-69bzLsUYaPg" TargetMode="External"/><Relationship Id="rId13" Type="http://schemas.openxmlformats.org/officeDocument/2006/relationships/hyperlink" Target="https://translate.googleusercontent.com/translate_c?depth=1&amp;hl=it&amp;prev=search&amp;rurl=translate.google.it&amp;sl=en&amp;sp=nmt4&amp;u=https://en.wikipedia.org/wiki/Statute_of_Labourers_1351&amp;xid=17259,15700021,15700186,15700191,15700248&amp;usg=ALkJrhilnCuICn61lqPcaK-69bzLsUYaPg" TargetMode="External"/><Relationship Id="rId18" Type="http://schemas.openxmlformats.org/officeDocument/2006/relationships/hyperlink" Target="https://translate.googleusercontent.com/translate_c?depth=1&amp;hl=it&amp;prev=search&amp;rurl=translate.google.it&amp;sl=en&amp;sp=nmt4&amp;u=https://en.wikipedia.org/wiki/Maximum_wage&amp;xid=17259,15700021,15700186,15700191,15700248&amp;usg=ALkJrhj8iZmPxsLK-qEgdvtDWX6RiKmMnA" TargetMode="External"/><Relationship Id="rId39" Type="http://schemas.openxmlformats.org/officeDocument/2006/relationships/hyperlink" Target="https://translate.googleusercontent.com/translate_c?depth=1&amp;hl=it&amp;prev=search&amp;rurl=translate.google.it&amp;sl=en&amp;sp=nmt4&amp;u=https://en.wikipedia.org/wiki/Beans&amp;xid=17259,15700021,15700186,15700191,15700248&amp;usg=ALkJrhiwPb4SGSCJNzQftjXj6hLKarsSBw" TargetMode="External"/><Relationship Id="rId34" Type="http://schemas.openxmlformats.org/officeDocument/2006/relationships/hyperlink" Target="https://translate.googleusercontent.com/translate_c?depth=1&amp;hl=it&amp;prev=search&amp;rurl=translate.google.it&amp;sl=en&amp;sp=nmt4&amp;u=https://en.wikipedia.org/wiki/Meadows&amp;xid=17259,15700021,15700186,15700191,15700248&amp;usg=ALkJrhibdjWaTSDwA4gUoh05bbuvvI1wxQ" TargetMode="External"/><Relationship Id="rId50" Type="http://schemas.openxmlformats.org/officeDocument/2006/relationships/hyperlink" Target="https://translate.googleusercontent.com/translate_c?depth=1&amp;hl=it&amp;prev=search&amp;rurl=translate.google.it&amp;sl=en&amp;sp=nmt4&amp;u=https://en.wikipedia.org/wiki/Stocks&amp;xid=17259,15700021,15700186,15700191,15700248&amp;usg=ALkJrhjsfEVj7UXx9MM1rwJstL9dT94AEQ" TargetMode="External"/><Relationship Id="rId55" Type="http://schemas.openxmlformats.org/officeDocument/2006/relationships/hyperlink" Target="https://translate.googleusercontent.com/translate_c?depth=1&amp;hl=it&amp;prev=search&amp;rurl=translate.google.it&amp;sl=en&amp;sp=nmt4&amp;u=https://en.wikipedia.org/wiki/Mud&amp;xid=17259,15700021,15700186,15700191,15700248&amp;usg=ALkJrhhogFPFJIusBQyfocB0jsSwftMMFA" TargetMode="External"/><Relationship Id="rId76" Type="http://schemas.openxmlformats.org/officeDocument/2006/relationships/hyperlink" Target="https://translate.googleusercontent.com/translate_c?depth=1&amp;hl=it&amp;prev=search&amp;rurl=translate.google.it&amp;sl=en&amp;sp=nmt4&amp;u=https://en.wikipedia.org/wiki/Statute_of_Labourers_1351&amp;xid=17259,15700021,15700186,15700191,15700248&amp;usg=ALkJrhilnCuICn61lqPcaK-69bzLsUYaPg" TargetMode="External"/><Relationship Id="rId7" Type="http://schemas.openxmlformats.org/officeDocument/2006/relationships/hyperlink" Target="https://translate.googleusercontent.com/translate_c?depth=1&amp;hl=it&amp;prev=search&amp;rurl=translate.google.it&amp;sl=en&amp;sp=nmt4&amp;u=https://en.wikipedia.org/wiki/Shortage&amp;xid=17259,15700021,15700186,15700191,15700248&amp;usg=ALkJrhjDsIrXceBuBSJussx47xaylHipUQ" TargetMode="External"/><Relationship Id="rId71" Type="http://schemas.openxmlformats.org/officeDocument/2006/relationships/hyperlink" Target="https://translate.googleusercontent.com/translate_c?depth=1&amp;hl=it&amp;prev=search&amp;rurl=translate.google.it&amp;sl=en&amp;sp=nmt4&amp;u=https://en.wikipedia.org/wiki/The_Hundred_Years%2527_War&amp;xid=17259,15700021,15700186,15700191,15700248&amp;usg=ALkJrhgFaf81z3eIJrX5N_emF0FyUfWV9g" TargetMode="External"/><Relationship Id="rId2" Type="http://schemas.openxmlformats.org/officeDocument/2006/relationships/styles" Target="styles.xml"/><Relationship Id="rId29" Type="http://schemas.openxmlformats.org/officeDocument/2006/relationships/hyperlink" Target="https://translate.googleusercontent.com/translate_c?depth=1&amp;hl=it&amp;prev=search&amp;rurl=translate.google.it&amp;sl=en&amp;sp=nmt4&amp;u=https://en.wikipedia.org/wiki/Servant&amp;xid=17259,15700021,15700186,15700191,15700248&amp;usg=ALkJrhgp1n1o3Sndr1u3aIOwfU7IDphyHQ" TargetMode="External"/><Relationship Id="rId24" Type="http://schemas.openxmlformats.org/officeDocument/2006/relationships/hyperlink" Target="https://translate.googleusercontent.com/translate_c?depth=1&amp;hl=it&amp;prev=search&amp;rurl=translate.google.it&amp;sl=en&amp;sp=nmt4&amp;u=https://en.wikipedia.org/wiki/House_of_Commons_of_England&amp;xid=17259,15700021,15700186,15700191,15700248&amp;usg=ALkJrhjCoEmTRobFexJridQyEs8dHLYjNg" TargetMode="External"/><Relationship Id="rId40" Type="http://schemas.openxmlformats.org/officeDocument/2006/relationships/hyperlink" Target="https://translate.googleusercontent.com/translate_c?depth=1&amp;hl=it&amp;prev=search&amp;rurl=translate.google.it&amp;sl=en&amp;sp=nmt4&amp;u=https://en.wikipedia.org/wiki/Peas&amp;xid=17259,15700021,15700186,15700191,15700248&amp;usg=ALkJrhjJBVY0OInKYaK6p5g9V5UXkvo3jw" TargetMode="External"/><Relationship Id="rId45" Type="http://schemas.openxmlformats.org/officeDocument/2006/relationships/hyperlink" Target="https://translate.googleusercontent.com/translate_c?depth=1&amp;hl=it&amp;prev=search&amp;rurl=translate.google.it&amp;sl=en&amp;sp=nmt4&amp;u=https://en.wikipedia.org/wiki/Derbyshire&amp;xid=17259,15700021,15700186,15700191,15700248&amp;usg=ALkJrhjmXSq4aOZv07wHI3kHRVLn7Amxjg" TargetMode="External"/><Relationship Id="rId66" Type="http://schemas.openxmlformats.org/officeDocument/2006/relationships/hyperlink" Target="https://translate.googleusercontent.com/translate_c?depth=1&amp;hl=it&amp;prev=search&amp;rurl=translate.google.it&amp;sl=en&amp;sp=nmt4&amp;u=https://en.wikipedia.org/wiki/Bailiff&amp;xid=17259,15700021,15700186,15700191,15700248&amp;usg=ALkJrhg1gSewAJuqj9lTobk2xfjzREpAw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5615</Words>
  <Characters>32007</Characters>
  <Application>Microsoft Office Word</Application>
  <DocSecurity>0</DocSecurity>
  <Lines>266</Lines>
  <Paragraphs>75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dc:creator>
  <cp:keywords/>
  <dc:description/>
  <cp:lastModifiedBy>Franco</cp:lastModifiedBy>
  <cp:revision>2</cp:revision>
  <dcterms:created xsi:type="dcterms:W3CDTF">2020-03-21T09:05:00Z</dcterms:created>
  <dcterms:modified xsi:type="dcterms:W3CDTF">2020-03-26T14:02:00Z</dcterms:modified>
</cp:coreProperties>
</file>